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F7" w:rsidRDefault="00AC0475" w:rsidP="00F42BF7">
      <w:pPr>
        <w:pStyle w:val="normln1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r w:rsidR="001B2982">
        <w:rPr>
          <w:b/>
          <w:sz w:val="48"/>
          <w:szCs w:val="48"/>
        </w:rPr>
        <w:t xml:space="preserve"> </w:t>
      </w:r>
      <w:r w:rsidR="00F42BF7">
        <w:rPr>
          <w:b/>
          <w:sz w:val="48"/>
          <w:szCs w:val="48"/>
        </w:rPr>
        <w:t>OBSAH</w:t>
      </w:r>
    </w:p>
    <w:p w:rsidR="001B23D7" w:rsidRDefault="00A552BD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>
        <w:fldChar w:fldCharType="begin"/>
      </w:r>
      <w:r w:rsidR="00F42BF7">
        <w:instrText xml:space="preserve"> TOC \o "1-3" \h \z \u </w:instrText>
      </w:r>
      <w:r>
        <w:fldChar w:fldCharType="separate"/>
      </w:r>
      <w:hyperlink w:anchor="_Toc421696708" w:history="1">
        <w:r w:rsidR="001B23D7" w:rsidRPr="00004B53">
          <w:rPr>
            <w:rStyle w:val="Hypertextovodkaz"/>
          </w:rPr>
          <w:t>1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Identifikační údaje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_Toc421696708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6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09" w:history="1">
        <w:r w:rsidR="001B23D7" w:rsidRPr="00004B53">
          <w:rPr>
            <w:rStyle w:val="Hypertextovodkaz"/>
            <w:noProof/>
          </w:rPr>
          <w:t>1.1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Označení stavby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_Toc421696709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10" w:history="1">
        <w:r w:rsidR="001B23D7" w:rsidRPr="00004B53">
          <w:rPr>
            <w:rStyle w:val="Hypertextovodkaz"/>
            <w:noProof/>
          </w:rPr>
          <w:t>1.2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Objednatel, investor, stavebník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_Toc421696710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11" w:history="1">
        <w:r w:rsidR="001B23D7" w:rsidRPr="00004B53">
          <w:rPr>
            <w:rStyle w:val="Hypertextovodkaz"/>
            <w:noProof/>
          </w:rPr>
          <w:t>1.3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Zhotovitel projektové dokumentace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_Toc421696711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712" w:history="1">
        <w:r w:rsidR="001B23D7" w:rsidRPr="00004B53">
          <w:rPr>
            <w:rStyle w:val="Hypertextovodkaz"/>
          </w:rPr>
          <w:t>2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010 Příprava staveniště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_Toc421696712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7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13" w:history="1">
        <w:r w:rsidR="001B23D7" w:rsidRPr="00004B53">
          <w:rPr>
            <w:rStyle w:val="Hypertextovodkaz"/>
            <w:noProof/>
          </w:rPr>
          <w:t>2.1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_Toc421696713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14" w:history="1">
        <w:r w:rsidR="001B23D7" w:rsidRPr="00004B53">
          <w:rPr>
            <w:rStyle w:val="Hypertextovodkaz"/>
            <w:noProof/>
          </w:rPr>
          <w:t>2.2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_Toc421696714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15" w:history="1">
        <w:r w:rsidR="001B23D7" w:rsidRPr="00004B53">
          <w:rPr>
            <w:rStyle w:val="Hypertextovodkaz"/>
            <w:noProof/>
          </w:rPr>
          <w:t>2.3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Vyhodnocení průzkumů a podkladů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_Toc421696715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16" w:history="1">
        <w:r w:rsidR="001B23D7" w:rsidRPr="00004B53">
          <w:rPr>
            <w:rStyle w:val="Hypertextovodkaz"/>
            <w:noProof/>
          </w:rPr>
          <w:t>2.4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Vztah přípravy staveniště k ostatním objektům stavby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_Toc421696716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17" w:history="1">
        <w:r w:rsidR="001B23D7" w:rsidRPr="00004B53">
          <w:rPr>
            <w:rStyle w:val="Hypertextovodkaz"/>
            <w:noProof/>
          </w:rPr>
          <w:t>2.5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Zvláštní podmínky a požadavky na postup výstavby a údržbu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_Toc421696717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18" w:history="1">
        <w:r w:rsidR="001B23D7" w:rsidRPr="00004B53">
          <w:rPr>
            <w:rStyle w:val="Hypertextovodkaz"/>
            <w:noProof/>
          </w:rPr>
          <w:t>2.6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Vazba na případné technologické vybavení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_Toc421696718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19" w:history="1">
        <w:r w:rsidR="001B23D7" w:rsidRPr="00004B53">
          <w:rPr>
            <w:rStyle w:val="Hypertextovodkaz"/>
            <w:noProof/>
          </w:rPr>
          <w:t>2.7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Přehled provedených výpočtů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_Toc421696719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720" w:history="1">
        <w:r w:rsidR="001B23D7" w:rsidRPr="00004B53">
          <w:rPr>
            <w:rStyle w:val="Hypertextovodkaz"/>
          </w:rPr>
          <w:t>3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101 Komunikace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_Toc421696720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7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21" w:history="1">
        <w:r w:rsidR="001B23D7" w:rsidRPr="00004B53">
          <w:rPr>
            <w:rStyle w:val="Hypertextovodkaz"/>
            <w:noProof/>
          </w:rPr>
          <w:t>3.1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_Toc421696721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22" w:history="1">
        <w:r w:rsidR="001B23D7" w:rsidRPr="00004B53">
          <w:rPr>
            <w:rStyle w:val="Hypertextovodkaz"/>
            <w:noProof/>
          </w:rPr>
          <w:t>3.2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_Toc421696722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23" w:history="1">
        <w:r w:rsidR="001B23D7" w:rsidRPr="00004B53">
          <w:rPr>
            <w:rStyle w:val="Hypertextovodkaz"/>
            <w:noProof/>
          </w:rPr>
          <w:t>3.3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Vyhodnocení průzkumů a podkladů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_Toc421696723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24" w:history="1">
        <w:r w:rsidR="001B23D7" w:rsidRPr="00004B53">
          <w:rPr>
            <w:rStyle w:val="Hypertextovodkaz"/>
            <w:noProof/>
          </w:rPr>
          <w:t>3.4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Vztah pozemní komunikace k ostatním objektům stavby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_Toc421696724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25" w:history="1">
        <w:r w:rsidR="001B23D7" w:rsidRPr="00004B53">
          <w:rPr>
            <w:rStyle w:val="Hypertextovodkaz"/>
            <w:noProof/>
          </w:rPr>
          <w:t>3.5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Návrh zpevněných ploch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_Toc421696725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26" w:history="1">
        <w:r w:rsidR="001B23D7" w:rsidRPr="00004B53">
          <w:rPr>
            <w:rStyle w:val="Hypertextovodkaz"/>
            <w:noProof/>
          </w:rPr>
          <w:t>3.5.1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Směrové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_Toc421696726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27" w:history="1">
        <w:r w:rsidR="001B23D7" w:rsidRPr="00004B53">
          <w:rPr>
            <w:rStyle w:val="Hypertextovodkaz"/>
            <w:noProof/>
          </w:rPr>
          <w:t>3.5.2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Šířkové uspořádání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_Toc421696727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28" w:history="1">
        <w:r w:rsidR="001B23D7" w:rsidRPr="00004B53">
          <w:rPr>
            <w:rStyle w:val="Hypertextovodkaz"/>
            <w:noProof/>
          </w:rPr>
          <w:t>3.5.3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Příčné sklony a klopení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_Toc421696728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29" w:history="1">
        <w:r w:rsidR="001B23D7" w:rsidRPr="00004B53">
          <w:rPr>
            <w:rStyle w:val="Hypertextovodkaz"/>
            <w:noProof/>
          </w:rPr>
          <w:t>3.5.4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Výškové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_Toc421696729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30" w:history="1">
        <w:r w:rsidR="001B23D7" w:rsidRPr="00004B53">
          <w:rPr>
            <w:rStyle w:val="Hypertextovodkaz"/>
            <w:noProof/>
          </w:rPr>
          <w:t>3.5.5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Konstrukce vozovky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_Toc421696730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31" w:history="1">
        <w:r w:rsidR="001B23D7" w:rsidRPr="00004B53">
          <w:rPr>
            <w:rStyle w:val="Hypertextovodkaz"/>
            <w:noProof/>
          </w:rPr>
          <w:t>3.6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Zásady odvodnění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_Toc421696731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32" w:history="1">
        <w:r w:rsidR="001B23D7" w:rsidRPr="00004B53">
          <w:rPr>
            <w:rStyle w:val="Hypertextovodkaz"/>
            <w:noProof/>
          </w:rPr>
          <w:t>3.7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Dopravní značení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_Toc421696732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33" w:history="1">
        <w:r w:rsidR="001B23D7" w:rsidRPr="00004B53">
          <w:rPr>
            <w:rStyle w:val="Hypertextovodkaz"/>
            <w:noProof/>
          </w:rPr>
          <w:t>3.8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Zvláštní podmínky a požadavky na postup výstavby a údržbu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_Toc421696733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34" w:history="1">
        <w:r w:rsidR="001B23D7" w:rsidRPr="00004B53">
          <w:rPr>
            <w:rStyle w:val="Hypertextovodkaz"/>
            <w:noProof/>
          </w:rPr>
          <w:t>3.9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Vazba na případné technologické vybavení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_Toc421696734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35" w:history="1">
        <w:r w:rsidR="001B23D7" w:rsidRPr="00004B53">
          <w:rPr>
            <w:rStyle w:val="Hypertextovodkaz"/>
            <w:noProof/>
          </w:rPr>
          <w:t>3.10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Přehled provedených výpočtů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_Toc421696735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36" w:history="1">
        <w:r w:rsidR="001B23D7" w:rsidRPr="00004B53">
          <w:rPr>
            <w:rStyle w:val="Hypertextovodkaz"/>
            <w:noProof/>
          </w:rPr>
          <w:t>3.11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Zajištění pohybu osob se sníženou schopností pohybu a orientace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_Toc421696736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737" w:history="1">
        <w:r w:rsidR="001B23D7" w:rsidRPr="00004B53">
          <w:rPr>
            <w:rStyle w:val="Hypertextovodkaz"/>
          </w:rPr>
          <w:t>4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102 Chodník Hynaisova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_Toc421696737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11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38" w:history="1">
        <w:r w:rsidR="001B23D7" w:rsidRPr="00004B53">
          <w:rPr>
            <w:rStyle w:val="Hypertextovodkaz"/>
            <w:noProof/>
          </w:rPr>
          <w:t>4.1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_Toc421696738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39" w:history="1">
        <w:r w:rsidR="001B23D7" w:rsidRPr="00004B53">
          <w:rPr>
            <w:rStyle w:val="Hypertextovodkaz"/>
            <w:noProof/>
          </w:rPr>
          <w:t>4.2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_Toc421696739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40" w:history="1">
        <w:r w:rsidR="001B23D7" w:rsidRPr="00004B53">
          <w:rPr>
            <w:rStyle w:val="Hypertextovodkaz"/>
            <w:noProof/>
          </w:rPr>
          <w:t>4.3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Vyhodnocení průzkumů a podkladů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41" w:history="1">
        <w:r w:rsidR="001B23D7" w:rsidRPr="00004B53">
          <w:rPr>
            <w:rStyle w:val="Hypertextovodkaz"/>
            <w:noProof/>
          </w:rPr>
          <w:t>4.4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Vztah pozemní komunikace k ostatním objektům stavby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42" w:history="1">
        <w:r w:rsidR="001B23D7" w:rsidRPr="00004B53">
          <w:rPr>
            <w:rStyle w:val="Hypertextovodkaz"/>
            <w:noProof/>
          </w:rPr>
          <w:t>4.5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Návrh zpevněných ploch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43" w:history="1">
        <w:r w:rsidR="001B23D7" w:rsidRPr="00004B53">
          <w:rPr>
            <w:rStyle w:val="Hypertextovodkaz"/>
            <w:noProof/>
          </w:rPr>
          <w:t>4.5.1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Směrové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44" w:history="1">
        <w:r w:rsidR="001B23D7" w:rsidRPr="00004B53">
          <w:rPr>
            <w:rStyle w:val="Hypertextovodkaz"/>
            <w:noProof/>
          </w:rPr>
          <w:t>4.5.2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Šířkové uspořádání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45" w:history="1">
        <w:r w:rsidR="001B23D7" w:rsidRPr="00004B53">
          <w:rPr>
            <w:rStyle w:val="Hypertextovodkaz"/>
            <w:noProof/>
          </w:rPr>
          <w:t>4.5.3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Příčné sklony a klopení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46" w:history="1">
        <w:r w:rsidR="001B23D7" w:rsidRPr="00004B53">
          <w:rPr>
            <w:rStyle w:val="Hypertextovodkaz"/>
            <w:noProof/>
          </w:rPr>
          <w:t>4.5.4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Výškové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47" w:history="1">
        <w:r w:rsidR="001B23D7" w:rsidRPr="00004B53">
          <w:rPr>
            <w:rStyle w:val="Hypertextovodkaz"/>
            <w:noProof/>
          </w:rPr>
          <w:t>4.5.5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Konstrukce chodníku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48" w:history="1">
        <w:r w:rsidR="001B23D7" w:rsidRPr="00004B53">
          <w:rPr>
            <w:rStyle w:val="Hypertextovodkaz"/>
            <w:noProof/>
          </w:rPr>
          <w:t>4.6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Zásady odvodnění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49" w:history="1">
        <w:r w:rsidR="001B23D7" w:rsidRPr="00004B53">
          <w:rPr>
            <w:rStyle w:val="Hypertextovodkaz"/>
            <w:noProof/>
          </w:rPr>
          <w:t>4.7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Dopravní značení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_Toc421696749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50" w:history="1">
        <w:r w:rsidR="001B23D7" w:rsidRPr="00004B53">
          <w:rPr>
            <w:rStyle w:val="Hypertextovodkaz"/>
            <w:noProof/>
          </w:rPr>
          <w:t>4.8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Zvláštní podmínky a požadavky na postup výstavby a údržbu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_Toc421696750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51" w:history="1">
        <w:r w:rsidR="001B23D7" w:rsidRPr="00004B53">
          <w:rPr>
            <w:rStyle w:val="Hypertextovodkaz"/>
            <w:noProof/>
          </w:rPr>
          <w:t>4.9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Vazba na případné technologické vybavení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_Toc421696751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52" w:history="1">
        <w:r w:rsidR="001B23D7" w:rsidRPr="00004B53">
          <w:rPr>
            <w:rStyle w:val="Hypertextovodkaz"/>
            <w:noProof/>
          </w:rPr>
          <w:t>4.10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Přehled provedených výpočtů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_Toc421696752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53" w:history="1">
        <w:r w:rsidR="001B23D7" w:rsidRPr="00004B53">
          <w:rPr>
            <w:rStyle w:val="Hypertextovodkaz"/>
            <w:noProof/>
          </w:rPr>
          <w:t>4.11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Zajištění pohybu osob se sníženou schopností pohybu a orientace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_Toc421696753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754" w:history="1">
        <w:r w:rsidR="001B23D7" w:rsidRPr="00004B53">
          <w:rPr>
            <w:rStyle w:val="Hypertextovodkaz"/>
          </w:rPr>
          <w:t>5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103 Chodník Moravská a náměstí Svobody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_Toc421696754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13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55" w:history="1">
        <w:r w:rsidR="001B23D7" w:rsidRPr="00004B53">
          <w:rPr>
            <w:rStyle w:val="Hypertextovodkaz"/>
            <w:noProof/>
          </w:rPr>
          <w:t>5.1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_Toc421696755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56" w:history="1">
        <w:r w:rsidR="001B23D7" w:rsidRPr="00004B53">
          <w:rPr>
            <w:rStyle w:val="Hypertextovodkaz"/>
            <w:noProof/>
          </w:rPr>
          <w:t>5.2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_Toc421696756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57" w:history="1">
        <w:r w:rsidR="001B23D7" w:rsidRPr="00004B53">
          <w:rPr>
            <w:rStyle w:val="Hypertextovodkaz"/>
            <w:noProof/>
          </w:rPr>
          <w:t>5.3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Vyhodnocení průzkumů a podkladů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_Toc421696757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58" w:history="1">
        <w:r w:rsidR="001B23D7" w:rsidRPr="00004B53">
          <w:rPr>
            <w:rStyle w:val="Hypertextovodkaz"/>
            <w:noProof/>
          </w:rPr>
          <w:t>5.4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Vztah pozemní komunikace k ostatním objektům stavby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_Toc421696758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59" w:history="1">
        <w:r w:rsidR="001B23D7" w:rsidRPr="00004B53">
          <w:rPr>
            <w:rStyle w:val="Hypertextovodkaz"/>
            <w:noProof/>
          </w:rPr>
          <w:t>5.5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Návrh zpevněných ploch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_Toc421696759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60" w:history="1">
        <w:r w:rsidR="001B23D7" w:rsidRPr="00004B53">
          <w:rPr>
            <w:rStyle w:val="Hypertextovodkaz"/>
            <w:noProof/>
          </w:rPr>
          <w:t>5.5.1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Směrové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61" w:history="1">
        <w:r w:rsidR="001B23D7" w:rsidRPr="00004B53">
          <w:rPr>
            <w:rStyle w:val="Hypertextovodkaz"/>
            <w:noProof/>
          </w:rPr>
          <w:t>5.5.2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Šířkové uspořádání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62" w:history="1">
        <w:r w:rsidR="001B23D7" w:rsidRPr="00004B53">
          <w:rPr>
            <w:rStyle w:val="Hypertextovodkaz"/>
            <w:noProof/>
          </w:rPr>
          <w:t>5.5.3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Příčné sklony a klopení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63" w:history="1">
        <w:r w:rsidR="001B23D7" w:rsidRPr="00004B53">
          <w:rPr>
            <w:rStyle w:val="Hypertextovodkaz"/>
            <w:noProof/>
          </w:rPr>
          <w:t>5.5.4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Výškové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64" w:history="1">
        <w:r w:rsidR="001B23D7" w:rsidRPr="00004B53">
          <w:rPr>
            <w:rStyle w:val="Hypertextovodkaz"/>
            <w:noProof/>
          </w:rPr>
          <w:t>5.5.5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Konstrukce chodníku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65" w:history="1">
        <w:r w:rsidR="001B23D7" w:rsidRPr="00004B53">
          <w:rPr>
            <w:rStyle w:val="Hypertextovodkaz"/>
            <w:noProof/>
          </w:rPr>
          <w:t>5.6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Zásady odvodnění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15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66" w:history="1">
        <w:r w:rsidR="001B23D7" w:rsidRPr="00004B53">
          <w:rPr>
            <w:rStyle w:val="Hypertextovodkaz"/>
            <w:noProof/>
          </w:rPr>
          <w:t>5.7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Dopravní značení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15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67" w:history="1">
        <w:r w:rsidR="001B23D7" w:rsidRPr="00004B53">
          <w:rPr>
            <w:rStyle w:val="Hypertextovodkaz"/>
            <w:noProof/>
          </w:rPr>
          <w:t>5.8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Zvláštní podmínky a požadavky na postup výstavby a údržbu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15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68" w:history="1">
        <w:r w:rsidR="001B23D7" w:rsidRPr="00004B53">
          <w:rPr>
            <w:rStyle w:val="Hypertextovodkaz"/>
            <w:noProof/>
          </w:rPr>
          <w:t>5.9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Vazba na případné technologické vybavení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15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69" w:history="1">
        <w:r w:rsidR="001B23D7" w:rsidRPr="00004B53">
          <w:rPr>
            <w:rStyle w:val="Hypertextovodkaz"/>
            <w:noProof/>
          </w:rPr>
          <w:t>5.10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Přehled provedených výpočtů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_Toc421696769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15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70" w:history="1">
        <w:r w:rsidR="001B23D7" w:rsidRPr="00004B53">
          <w:rPr>
            <w:rStyle w:val="Hypertextovodkaz"/>
            <w:noProof/>
          </w:rPr>
          <w:t>5.11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Zajištění pohybu osob se sníženou schopností pohybu a orientace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_Toc421696770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771" w:history="1">
        <w:r w:rsidR="001B23D7" w:rsidRPr="00004B53">
          <w:rPr>
            <w:rStyle w:val="Hypertextovodkaz"/>
          </w:rPr>
          <w:t>6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104 Oprava schodišť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_Toc421696771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16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72" w:history="1">
        <w:r w:rsidR="001B23D7" w:rsidRPr="00004B53">
          <w:rPr>
            <w:rStyle w:val="Hypertextovodkaz"/>
            <w:noProof/>
          </w:rPr>
          <w:t>6.1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_Toc421696772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73" w:history="1">
        <w:r w:rsidR="001B23D7" w:rsidRPr="00004B53">
          <w:rPr>
            <w:rStyle w:val="Hypertextovodkaz"/>
            <w:noProof/>
          </w:rPr>
          <w:t>6.2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_Toc421696773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74" w:history="1">
        <w:r w:rsidR="001B23D7" w:rsidRPr="00004B53">
          <w:rPr>
            <w:rStyle w:val="Hypertextovodkaz"/>
            <w:noProof/>
          </w:rPr>
          <w:t>6.3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Vyhodnocení průzkumů a podkladů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_Toc421696774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75" w:history="1">
        <w:r w:rsidR="001B23D7" w:rsidRPr="00004B53">
          <w:rPr>
            <w:rStyle w:val="Hypertextovodkaz"/>
            <w:noProof/>
          </w:rPr>
          <w:t>6.4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Vztah schodišť k ostatním objektům stavby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_Toc421696775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76" w:history="1">
        <w:r w:rsidR="001B23D7" w:rsidRPr="00004B53">
          <w:rPr>
            <w:rStyle w:val="Hypertextovodkaz"/>
            <w:noProof/>
          </w:rPr>
          <w:t>6.5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Návrh zpevněných ploch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_Toc421696776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77" w:history="1">
        <w:r w:rsidR="001B23D7" w:rsidRPr="00004B53">
          <w:rPr>
            <w:rStyle w:val="Hypertextovodkaz"/>
            <w:noProof/>
          </w:rPr>
          <w:t>6.5.1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Směrové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_Toc421696777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78" w:history="1">
        <w:r w:rsidR="001B23D7" w:rsidRPr="00004B53">
          <w:rPr>
            <w:rStyle w:val="Hypertextovodkaz"/>
            <w:noProof/>
          </w:rPr>
          <w:t>6.5.2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Šířkové uspořádání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_Toc421696778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79" w:history="1">
        <w:r w:rsidR="001B23D7" w:rsidRPr="00004B53">
          <w:rPr>
            <w:rStyle w:val="Hypertextovodkaz"/>
            <w:noProof/>
          </w:rPr>
          <w:t>6.5.3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Příčné sklony a klopení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_Toc421696779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80" w:history="1">
        <w:r w:rsidR="001B23D7" w:rsidRPr="00004B53">
          <w:rPr>
            <w:rStyle w:val="Hypertextovodkaz"/>
            <w:noProof/>
          </w:rPr>
          <w:t>6.5.4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Výškové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_Toc421696780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81" w:history="1">
        <w:r w:rsidR="001B23D7" w:rsidRPr="00004B53">
          <w:rPr>
            <w:rStyle w:val="Hypertextovodkaz"/>
            <w:noProof/>
          </w:rPr>
          <w:t>6.5.5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Konstrukce schodišť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_Toc421696781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82" w:history="1">
        <w:r w:rsidR="001B23D7" w:rsidRPr="00004B53">
          <w:rPr>
            <w:rStyle w:val="Hypertextovodkaz"/>
            <w:noProof/>
          </w:rPr>
          <w:t>6.6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Zásady odvodnění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_Toc421696782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83" w:history="1">
        <w:r w:rsidR="001B23D7" w:rsidRPr="00004B53">
          <w:rPr>
            <w:rStyle w:val="Hypertextovodkaz"/>
            <w:noProof/>
          </w:rPr>
          <w:t>6.7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Dopravní značení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_Toc421696783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84" w:history="1">
        <w:r w:rsidR="001B23D7" w:rsidRPr="00004B53">
          <w:rPr>
            <w:rStyle w:val="Hypertextovodkaz"/>
            <w:noProof/>
          </w:rPr>
          <w:t>6.8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Zvláštní podmínky a požadavky na postup výstavby a údržbu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_Toc421696784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85" w:history="1">
        <w:r w:rsidR="001B23D7" w:rsidRPr="00004B53">
          <w:rPr>
            <w:rStyle w:val="Hypertextovodkaz"/>
            <w:noProof/>
          </w:rPr>
          <w:t>6.9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Vazba na případné technologické vybavení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_Toc421696785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17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86" w:history="1">
        <w:r w:rsidR="001B23D7" w:rsidRPr="00004B53">
          <w:rPr>
            <w:rStyle w:val="Hypertextovodkaz"/>
            <w:noProof/>
          </w:rPr>
          <w:t>6.10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Přehled provedených výpočtů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_Toc421696786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87" w:history="1">
        <w:r w:rsidR="001B23D7" w:rsidRPr="00004B53">
          <w:rPr>
            <w:rStyle w:val="Hypertextovodkaz"/>
            <w:noProof/>
          </w:rPr>
          <w:t>6.11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Zajištění pohybu osob se sníženou schopností pohybu a orientace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_Toc421696787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788" w:history="1">
        <w:r w:rsidR="001B23D7" w:rsidRPr="00004B53">
          <w:rPr>
            <w:rStyle w:val="Hypertextovodkaz"/>
          </w:rPr>
          <w:t>7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105 Parkovací stání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_Toc421696788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18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89" w:history="1">
        <w:r w:rsidR="001B23D7" w:rsidRPr="00004B53">
          <w:rPr>
            <w:rStyle w:val="Hypertextovodkaz"/>
            <w:noProof/>
          </w:rPr>
          <w:t>7.1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_Toc421696789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90" w:history="1">
        <w:r w:rsidR="001B23D7" w:rsidRPr="00004B53">
          <w:rPr>
            <w:rStyle w:val="Hypertextovodkaz"/>
            <w:noProof/>
          </w:rPr>
          <w:t>7.2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91" w:history="1">
        <w:r w:rsidR="001B23D7" w:rsidRPr="00004B53">
          <w:rPr>
            <w:rStyle w:val="Hypertextovodkaz"/>
            <w:noProof/>
          </w:rPr>
          <w:t>7.3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Vyhodnocení průzkumů a podkladů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92" w:history="1">
        <w:r w:rsidR="001B23D7" w:rsidRPr="00004B53">
          <w:rPr>
            <w:rStyle w:val="Hypertextovodkaz"/>
            <w:noProof/>
          </w:rPr>
          <w:t>7.4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Vztah parkovacích stání k ostatním objektům stavby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18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93" w:history="1">
        <w:r w:rsidR="001B23D7" w:rsidRPr="00004B53">
          <w:rPr>
            <w:rStyle w:val="Hypertextovodkaz"/>
            <w:noProof/>
          </w:rPr>
          <w:t>7.5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Návrh zpevněných ploch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94" w:history="1">
        <w:r w:rsidR="001B23D7" w:rsidRPr="00004B53">
          <w:rPr>
            <w:rStyle w:val="Hypertextovodkaz"/>
            <w:noProof/>
          </w:rPr>
          <w:t>7.5.1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Směrové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95" w:history="1">
        <w:r w:rsidR="001B23D7" w:rsidRPr="00004B53">
          <w:rPr>
            <w:rStyle w:val="Hypertextovodkaz"/>
            <w:noProof/>
          </w:rPr>
          <w:t>7.5.2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Šířkové uspořádání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96" w:history="1">
        <w:r w:rsidR="001B23D7" w:rsidRPr="00004B53">
          <w:rPr>
            <w:rStyle w:val="Hypertextovodkaz"/>
            <w:noProof/>
          </w:rPr>
          <w:t>7.5.3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Příčné sklony a klopení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97" w:history="1">
        <w:r w:rsidR="001B23D7" w:rsidRPr="00004B53">
          <w:rPr>
            <w:rStyle w:val="Hypertextovodkaz"/>
            <w:noProof/>
          </w:rPr>
          <w:t>7.5.4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Výškové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798" w:history="1">
        <w:r w:rsidR="001B23D7" w:rsidRPr="00004B53">
          <w:rPr>
            <w:rStyle w:val="Hypertextovodkaz"/>
            <w:noProof/>
          </w:rPr>
          <w:t>7.5.5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Konstrukce parkovacích stání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19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799" w:history="1">
        <w:r w:rsidR="001B23D7" w:rsidRPr="00004B53">
          <w:rPr>
            <w:rStyle w:val="Hypertextovodkaz"/>
            <w:noProof/>
          </w:rPr>
          <w:t>7.6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Zásady odvodnění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_Toc421696799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00" w:history="1">
        <w:r w:rsidR="001B23D7" w:rsidRPr="00004B53">
          <w:rPr>
            <w:rStyle w:val="Hypertextovodkaz"/>
            <w:noProof/>
          </w:rPr>
          <w:t>7.7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Dopravní značení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_Toc421696800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01" w:history="1">
        <w:r w:rsidR="001B23D7" w:rsidRPr="00004B53">
          <w:rPr>
            <w:rStyle w:val="Hypertextovodkaz"/>
            <w:noProof/>
          </w:rPr>
          <w:t>7.8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Zvláštní podmínky a požadavky na postup výstavby a údržbu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_Toc421696801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02" w:history="1">
        <w:r w:rsidR="001B23D7" w:rsidRPr="00004B53">
          <w:rPr>
            <w:rStyle w:val="Hypertextovodkaz"/>
            <w:noProof/>
          </w:rPr>
          <w:t>7.9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Vazba na případné technologické vybavení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_Toc421696802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03" w:history="1">
        <w:r w:rsidR="001B23D7" w:rsidRPr="00004B53">
          <w:rPr>
            <w:rStyle w:val="Hypertextovodkaz"/>
            <w:noProof/>
          </w:rPr>
          <w:t>7.10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Přehled provedených výpočtů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_Toc421696803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04" w:history="1">
        <w:r w:rsidR="001B23D7" w:rsidRPr="00004B53">
          <w:rPr>
            <w:rStyle w:val="Hypertextovodkaz"/>
            <w:noProof/>
          </w:rPr>
          <w:t>7.11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Zajištění pohybu osob se sníženou schopností pohybu a orientace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_Toc421696804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805" w:history="1">
        <w:r w:rsidR="001B23D7" w:rsidRPr="00004B53">
          <w:rPr>
            <w:rStyle w:val="Hypertextovodkaz"/>
          </w:rPr>
          <w:t>8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106 Dopravní značení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_Toc421696805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20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06" w:history="1">
        <w:r w:rsidR="001B23D7" w:rsidRPr="00004B53">
          <w:rPr>
            <w:rStyle w:val="Hypertextovodkaz"/>
            <w:noProof/>
          </w:rPr>
          <w:t>8.1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_Toc421696806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07" w:history="1">
        <w:r w:rsidR="001B23D7" w:rsidRPr="00004B53">
          <w:rPr>
            <w:rStyle w:val="Hypertextovodkaz"/>
            <w:noProof/>
          </w:rPr>
          <w:t>8.2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_Toc421696807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20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808" w:history="1">
        <w:r w:rsidR="001B23D7" w:rsidRPr="00004B53">
          <w:rPr>
            <w:rStyle w:val="Hypertextovodkaz"/>
          </w:rPr>
          <w:t>9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201 Zárubní zeď Hynaisova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_Toc421696808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21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09" w:history="1">
        <w:r w:rsidR="001B23D7" w:rsidRPr="00004B53">
          <w:rPr>
            <w:rStyle w:val="Hypertextovodkaz"/>
            <w:noProof/>
          </w:rPr>
          <w:t>9.1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_Toc421696809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10" w:history="1">
        <w:r w:rsidR="001B23D7" w:rsidRPr="00004B53">
          <w:rPr>
            <w:rStyle w:val="Hypertextovodkaz"/>
            <w:noProof/>
          </w:rPr>
          <w:t>9.2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11" w:history="1">
        <w:r w:rsidR="001B23D7" w:rsidRPr="00004B53">
          <w:rPr>
            <w:rStyle w:val="Hypertextovodkaz"/>
            <w:noProof/>
          </w:rPr>
          <w:t>9.3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Vyhodnocení průzkumů a podkladů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21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12" w:history="1">
        <w:r w:rsidR="001B23D7" w:rsidRPr="00004B53">
          <w:rPr>
            <w:rStyle w:val="Hypertextovodkaz"/>
            <w:noProof/>
          </w:rPr>
          <w:t>9.4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Vztah zárubní zdi k ostatním objektům stavby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13" w:history="1">
        <w:r w:rsidR="001B23D7" w:rsidRPr="00004B53">
          <w:rPr>
            <w:rStyle w:val="Hypertextovodkaz"/>
            <w:noProof/>
          </w:rPr>
          <w:t>9.5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Návrh zpevněných ploch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14" w:history="1">
        <w:r w:rsidR="001B23D7" w:rsidRPr="00004B53">
          <w:rPr>
            <w:rStyle w:val="Hypertextovodkaz"/>
            <w:noProof/>
          </w:rPr>
          <w:t>9.5.1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Směrové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15" w:history="1">
        <w:r w:rsidR="001B23D7" w:rsidRPr="00004B53">
          <w:rPr>
            <w:rStyle w:val="Hypertextovodkaz"/>
            <w:noProof/>
          </w:rPr>
          <w:t>9.5.2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Šířkové uspořádání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16" w:history="1">
        <w:r w:rsidR="001B23D7" w:rsidRPr="00004B53">
          <w:rPr>
            <w:rStyle w:val="Hypertextovodkaz"/>
            <w:noProof/>
          </w:rPr>
          <w:t>9.5.3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Příčné sklony a klopení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17" w:history="1">
        <w:r w:rsidR="001B23D7" w:rsidRPr="00004B53">
          <w:rPr>
            <w:rStyle w:val="Hypertextovodkaz"/>
            <w:noProof/>
          </w:rPr>
          <w:t>9.5.4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Výškové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0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18" w:history="1">
        <w:r w:rsidR="001B23D7" w:rsidRPr="00004B53">
          <w:rPr>
            <w:rStyle w:val="Hypertextovodkaz"/>
            <w:noProof/>
          </w:rPr>
          <w:t>9.5.5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Konstrukce zdi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19" w:history="1">
        <w:r w:rsidR="001B23D7" w:rsidRPr="00004B53">
          <w:rPr>
            <w:rStyle w:val="Hypertextovodkaz"/>
            <w:noProof/>
          </w:rPr>
          <w:t>9.6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Zásady odvodnění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_Toc421696819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20" w:history="1">
        <w:r w:rsidR="001B23D7" w:rsidRPr="00004B53">
          <w:rPr>
            <w:rStyle w:val="Hypertextovodkaz"/>
            <w:noProof/>
          </w:rPr>
          <w:t>9.7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Dopravní značení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_Toc421696820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21" w:history="1">
        <w:r w:rsidR="001B23D7" w:rsidRPr="00004B53">
          <w:rPr>
            <w:rStyle w:val="Hypertextovodkaz"/>
            <w:noProof/>
          </w:rPr>
          <w:t>9.8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Zvláštní podmínky a požadavky na postup výstavby a údržbu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_Toc421696821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22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22" w:history="1">
        <w:r w:rsidR="001B23D7" w:rsidRPr="00004B53">
          <w:rPr>
            <w:rStyle w:val="Hypertextovodkaz"/>
            <w:noProof/>
          </w:rPr>
          <w:t>9.9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Vazba na případné technologické vybavení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_Toc421696822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23" w:history="1">
        <w:r w:rsidR="001B23D7" w:rsidRPr="00004B53">
          <w:rPr>
            <w:rStyle w:val="Hypertextovodkaz"/>
            <w:noProof/>
          </w:rPr>
          <w:t>9.10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Přehled provedených výpočtů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_Toc421696823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24" w:history="1">
        <w:r w:rsidR="001B23D7" w:rsidRPr="00004B53">
          <w:rPr>
            <w:rStyle w:val="Hypertextovodkaz"/>
            <w:noProof/>
          </w:rPr>
          <w:t>9.11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Zajištění pohybu osob se sníženou schopností pohybu a orientace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_Toc421696824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825" w:history="1">
        <w:r w:rsidR="001B23D7" w:rsidRPr="00004B53">
          <w:rPr>
            <w:rStyle w:val="Hypertextovodkaz"/>
          </w:rPr>
          <w:t>10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202 Sanace zdí schodišť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_Toc421696825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23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26" w:history="1">
        <w:r w:rsidR="001B23D7" w:rsidRPr="00004B53">
          <w:rPr>
            <w:rStyle w:val="Hypertextovodkaz"/>
            <w:noProof/>
          </w:rPr>
          <w:t>10.1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_Toc421696826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27" w:history="1">
        <w:r w:rsidR="001B23D7" w:rsidRPr="00004B53">
          <w:rPr>
            <w:rStyle w:val="Hypertextovodkaz"/>
            <w:noProof/>
          </w:rPr>
          <w:t>10.2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_Toc421696827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28" w:history="1">
        <w:r w:rsidR="001B23D7" w:rsidRPr="00004B53">
          <w:rPr>
            <w:rStyle w:val="Hypertextovodkaz"/>
            <w:noProof/>
          </w:rPr>
          <w:t>10.3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Vyhodnocení průzkumů a podkladů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_Toc421696828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29" w:history="1">
        <w:r w:rsidR="001B23D7" w:rsidRPr="00004B53">
          <w:rPr>
            <w:rStyle w:val="Hypertextovodkaz"/>
            <w:noProof/>
          </w:rPr>
          <w:t>10.4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Vztah zdí k ostatním objektům stavby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_Toc421696829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30" w:history="1">
        <w:r w:rsidR="001B23D7" w:rsidRPr="00004B53">
          <w:rPr>
            <w:rStyle w:val="Hypertextovodkaz"/>
            <w:noProof/>
          </w:rPr>
          <w:t>10.5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Návrh zpevněných ploch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31" w:history="1">
        <w:r w:rsidR="001B23D7" w:rsidRPr="00004B53">
          <w:rPr>
            <w:rStyle w:val="Hypertextovodkaz"/>
            <w:noProof/>
          </w:rPr>
          <w:t>10.5.1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Směrové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23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32" w:history="1">
        <w:r w:rsidR="001B23D7" w:rsidRPr="00004B53">
          <w:rPr>
            <w:rStyle w:val="Hypertextovodkaz"/>
            <w:noProof/>
          </w:rPr>
          <w:t>10.5.2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Šířkové uspořádání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_Toc421696832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33" w:history="1">
        <w:r w:rsidR="001B23D7" w:rsidRPr="00004B53">
          <w:rPr>
            <w:rStyle w:val="Hypertextovodkaz"/>
            <w:noProof/>
          </w:rPr>
          <w:t>10.5.3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Příčné sklony a klopení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34" w:history="1">
        <w:r w:rsidR="001B23D7" w:rsidRPr="00004B53">
          <w:rPr>
            <w:rStyle w:val="Hypertextovodkaz"/>
            <w:noProof/>
          </w:rPr>
          <w:t>10.5.4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Výškové řešení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21696835" w:history="1">
        <w:r w:rsidR="001B23D7" w:rsidRPr="00004B53">
          <w:rPr>
            <w:rStyle w:val="Hypertextovodkaz"/>
            <w:noProof/>
          </w:rPr>
          <w:t>10.5.5</w:t>
        </w:r>
        <w:r w:rsidR="001B23D7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Konstrukce zdí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_Toc421696835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36" w:history="1">
        <w:r w:rsidR="001B23D7" w:rsidRPr="00004B53">
          <w:rPr>
            <w:rStyle w:val="Hypertextovodkaz"/>
            <w:noProof/>
          </w:rPr>
          <w:t>10.6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Zásady odvodnění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_Toc421696836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37" w:history="1">
        <w:r w:rsidR="001B23D7" w:rsidRPr="00004B53">
          <w:rPr>
            <w:rStyle w:val="Hypertextovodkaz"/>
            <w:noProof/>
          </w:rPr>
          <w:t>10.7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Dopravní značení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38" w:history="1">
        <w:r w:rsidR="001B23D7" w:rsidRPr="00004B53">
          <w:rPr>
            <w:rStyle w:val="Hypertextovodkaz"/>
            <w:noProof/>
          </w:rPr>
          <w:t>10.8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Zvláštní podmínky a požadavky na postup výstavby a údržbu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39" w:history="1">
        <w:r w:rsidR="001B23D7" w:rsidRPr="00004B53">
          <w:rPr>
            <w:rStyle w:val="Hypertextovodkaz"/>
            <w:noProof/>
          </w:rPr>
          <w:t>10.9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Vazba na případné technologické vybavení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_Toc421696839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40" w:history="1">
        <w:r w:rsidR="001B23D7" w:rsidRPr="00004B53">
          <w:rPr>
            <w:rStyle w:val="Hypertextovodkaz"/>
            <w:noProof/>
          </w:rPr>
          <w:t>10.10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Přehled provedených výpočtů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_Toc421696840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41" w:history="1">
        <w:r w:rsidR="001B23D7" w:rsidRPr="00004B53">
          <w:rPr>
            <w:rStyle w:val="Hypertextovodkaz"/>
            <w:noProof/>
          </w:rPr>
          <w:t>10.11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Zajištění pohybu osob se sníženou schopností pohybu a orientace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_Toc421696841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842" w:history="1">
        <w:r w:rsidR="001B23D7" w:rsidRPr="00004B53">
          <w:rPr>
            <w:rStyle w:val="Hypertextovodkaz"/>
          </w:rPr>
          <w:t>11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301 Rekonstrukce kanalizace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_Toc421696842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24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43" w:history="1">
        <w:r w:rsidR="001B23D7" w:rsidRPr="00004B53">
          <w:rPr>
            <w:rStyle w:val="Hypertextovodkaz"/>
            <w:noProof/>
          </w:rPr>
          <w:t>11.1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_Toc421696843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24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44" w:history="1">
        <w:r w:rsidR="001B23D7" w:rsidRPr="00004B53">
          <w:rPr>
            <w:rStyle w:val="Hypertextovodkaz"/>
            <w:noProof/>
          </w:rPr>
          <w:t>11.2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_Toc421696844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25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845" w:history="1">
        <w:r w:rsidR="001B23D7" w:rsidRPr="00004B53">
          <w:rPr>
            <w:rStyle w:val="Hypertextovodkaz"/>
          </w:rPr>
          <w:t>12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302 Nová kanalizace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_Toc421696845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25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846" w:history="1">
        <w:r w:rsidR="001B23D7" w:rsidRPr="00004B53">
          <w:rPr>
            <w:rStyle w:val="Hypertextovodkaz"/>
          </w:rPr>
          <w:t>13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401 Veřejné osvětlení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_Toc421696846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25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47" w:history="1">
        <w:r w:rsidR="001B23D7" w:rsidRPr="00004B53">
          <w:rPr>
            <w:rStyle w:val="Hypertextovodkaz"/>
            <w:noProof/>
          </w:rPr>
          <w:t>13.1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_Toc421696847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25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48" w:history="1">
        <w:r w:rsidR="001B23D7" w:rsidRPr="00004B53">
          <w:rPr>
            <w:rStyle w:val="Hypertextovodkaz"/>
            <w:noProof/>
          </w:rPr>
          <w:t>13.2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_Toc421696848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25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849" w:history="1">
        <w:r w:rsidR="001B23D7" w:rsidRPr="00004B53">
          <w:rPr>
            <w:rStyle w:val="Hypertextovodkaz"/>
          </w:rPr>
          <w:t>14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701 Osazení mobiliáře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_Toc421696849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26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50" w:history="1">
        <w:r w:rsidR="001B23D7" w:rsidRPr="00004B53">
          <w:rPr>
            <w:rStyle w:val="Hypertextovodkaz"/>
            <w:noProof/>
          </w:rPr>
          <w:t>14.1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_Toc421696850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51" w:history="1">
        <w:r w:rsidR="001B23D7" w:rsidRPr="00004B53">
          <w:rPr>
            <w:rStyle w:val="Hypertextovodkaz"/>
            <w:noProof/>
          </w:rPr>
          <w:t>14.2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_Toc421696851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421696852" w:history="1">
        <w:r w:rsidR="001B23D7" w:rsidRPr="00004B53">
          <w:rPr>
            <w:rStyle w:val="Hypertextovodkaz"/>
          </w:rPr>
          <w:t>15</w:t>
        </w:r>
        <w:r w:rsidR="001B23D7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B23D7" w:rsidRPr="00004B53">
          <w:rPr>
            <w:rStyle w:val="Hypertextovodkaz"/>
          </w:rPr>
          <w:t>SO 801 Výsadba zeleně</w:t>
        </w:r>
        <w:r w:rsidR="001B23D7">
          <w:rPr>
            <w:webHidden/>
          </w:rPr>
          <w:tab/>
        </w:r>
        <w:r w:rsidR="001B23D7">
          <w:rPr>
            <w:webHidden/>
          </w:rPr>
          <w:fldChar w:fldCharType="begin"/>
        </w:r>
        <w:r w:rsidR="001B23D7">
          <w:rPr>
            <w:webHidden/>
          </w:rPr>
          <w:instrText xml:space="preserve"> PAGEREF _Toc421696852 \h </w:instrText>
        </w:r>
        <w:r w:rsidR="001B23D7">
          <w:rPr>
            <w:webHidden/>
          </w:rPr>
        </w:r>
        <w:r w:rsidR="001B23D7">
          <w:rPr>
            <w:webHidden/>
          </w:rPr>
          <w:fldChar w:fldCharType="separate"/>
        </w:r>
        <w:r w:rsidR="005D0C56">
          <w:rPr>
            <w:webHidden/>
          </w:rPr>
          <w:t>26</w:t>
        </w:r>
        <w:r w:rsidR="001B23D7">
          <w:rPr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53" w:history="1">
        <w:r w:rsidR="001B23D7" w:rsidRPr="00004B53">
          <w:rPr>
            <w:rStyle w:val="Hypertextovodkaz"/>
            <w:noProof/>
          </w:rPr>
          <w:t>15.1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Identifikační údaje objektu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_Toc421696853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26</w:t>
        </w:r>
        <w:r w:rsidR="001B23D7">
          <w:rPr>
            <w:noProof/>
            <w:webHidden/>
          </w:rPr>
          <w:fldChar w:fldCharType="end"/>
        </w:r>
      </w:hyperlink>
    </w:p>
    <w:p w:rsidR="001B23D7" w:rsidRDefault="00697712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21696854" w:history="1">
        <w:r w:rsidR="001B23D7" w:rsidRPr="00004B53">
          <w:rPr>
            <w:rStyle w:val="Hypertextovodkaz"/>
            <w:noProof/>
          </w:rPr>
          <w:t>15.2</w:t>
        </w:r>
        <w:r w:rsidR="001B23D7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1B23D7" w:rsidRPr="00004B53">
          <w:rPr>
            <w:rStyle w:val="Hypertextovodkaz"/>
            <w:noProof/>
          </w:rPr>
          <w:t>Stručný technický popis</w:t>
        </w:r>
        <w:r w:rsidR="001B23D7">
          <w:rPr>
            <w:noProof/>
            <w:webHidden/>
          </w:rPr>
          <w:tab/>
        </w:r>
        <w:r w:rsidR="001B23D7">
          <w:rPr>
            <w:noProof/>
            <w:webHidden/>
          </w:rPr>
          <w:fldChar w:fldCharType="begin"/>
        </w:r>
        <w:r w:rsidR="001B23D7">
          <w:rPr>
            <w:noProof/>
            <w:webHidden/>
          </w:rPr>
          <w:instrText xml:space="preserve"> PAGEREF _Toc421696854 \h </w:instrText>
        </w:r>
        <w:r w:rsidR="001B23D7">
          <w:rPr>
            <w:noProof/>
            <w:webHidden/>
          </w:rPr>
        </w:r>
        <w:r w:rsidR="001B23D7">
          <w:rPr>
            <w:noProof/>
            <w:webHidden/>
          </w:rPr>
          <w:fldChar w:fldCharType="separate"/>
        </w:r>
        <w:r w:rsidR="005D0C56">
          <w:rPr>
            <w:noProof/>
            <w:webHidden/>
          </w:rPr>
          <w:t>26</w:t>
        </w:r>
        <w:r w:rsidR="001B23D7">
          <w:rPr>
            <w:noProof/>
            <w:webHidden/>
          </w:rPr>
          <w:fldChar w:fldCharType="end"/>
        </w:r>
      </w:hyperlink>
    </w:p>
    <w:p w:rsidR="00F42BF7" w:rsidRDefault="00A552BD" w:rsidP="00F42BF7">
      <w:pPr>
        <w:pStyle w:val="normln1"/>
      </w:pPr>
      <w:r>
        <w:fldChar w:fldCharType="end"/>
      </w:r>
    </w:p>
    <w:p w:rsidR="00F42BF7" w:rsidRDefault="00F42BF7" w:rsidP="00F42BF7">
      <w:pPr>
        <w:pStyle w:val="normln1"/>
      </w:pPr>
    </w:p>
    <w:p w:rsidR="004D0D70" w:rsidRDefault="004D0D70">
      <w:pPr>
        <w:spacing w:line="240" w:lineRule="auto"/>
        <w:jc w:val="left"/>
        <w:rPr>
          <w:b/>
          <w:kern w:val="28"/>
          <w:sz w:val="32"/>
        </w:rPr>
      </w:pPr>
      <w:bookmarkStart w:id="0" w:name="_Toc241030506"/>
      <w:bookmarkStart w:id="1" w:name="_Toc534624176"/>
      <w:r>
        <w:rPr>
          <w:b/>
        </w:rPr>
        <w:br w:type="page"/>
      </w:r>
    </w:p>
    <w:p w:rsidR="00F42BF7" w:rsidRDefault="00F42BF7" w:rsidP="00F42BF7">
      <w:pPr>
        <w:pStyle w:val="Nadpis1"/>
        <w:rPr>
          <w:b/>
        </w:rPr>
      </w:pPr>
      <w:bookmarkStart w:id="2" w:name="_Toc421696708"/>
      <w:r>
        <w:rPr>
          <w:b/>
        </w:rPr>
        <w:lastRenderedPageBreak/>
        <w:t>Identifikační údaje</w:t>
      </w:r>
      <w:bookmarkEnd w:id="0"/>
      <w:bookmarkEnd w:id="1"/>
      <w:bookmarkEnd w:id="2"/>
    </w:p>
    <w:p w:rsidR="00F42BF7" w:rsidRDefault="00F42BF7" w:rsidP="00F42BF7">
      <w:pPr>
        <w:pStyle w:val="Nadpis2"/>
      </w:pPr>
      <w:bookmarkStart w:id="3" w:name="_Toc241030507"/>
      <w:bookmarkStart w:id="4" w:name="_Toc421696709"/>
      <w:r>
        <w:t>Označení stavby</w:t>
      </w:r>
      <w:bookmarkEnd w:id="3"/>
      <w:bookmarkEnd w:id="4"/>
    </w:p>
    <w:p w:rsidR="0074790B" w:rsidRDefault="00F42BF7" w:rsidP="0074790B">
      <w:pPr>
        <w:pStyle w:val="normln1"/>
        <w:ind w:left="2832" w:hanging="2832"/>
      </w:pPr>
      <w:r>
        <w:t>Náze</w:t>
      </w:r>
      <w:r w:rsidR="0074790B">
        <w:t xml:space="preserve">v:          </w:t>
      </w:r>
      <w:r w:rsidR="0074790B">
        <w:tab/>
        <w:t>Rekonstrukce ulic Moravská, Hynaisova a náměstí svobody, Karlovy Vary</w:t>
      </w:r>
    </w:p>
    <w:p w:rsidR="0074790B" w:rsidRDefault="009256AF" w:rsidP="0074790B">
      <w:pPr>
        <w:pStyle w:val="normln1"/>
        <w:ind w:left="2832" w:hanging="2832"/>
      </w:pPr>
      <w:r>
        <w:t>Stavební objekt</w:t>
      </w:r>
      <w:r w:rsidR="00F42BF7">
        <w:t xml:space="preserve">:          </w:t>
      </w:r>
      <w:r w:rsidR="00F42BF7">
        <w:tab/>
      </w:r>
      <w:r w:rsidR="0074790B" w:rsidRPr="00A10DA7">
        <w:t xml:space="preserve">SO </w:t>
      </w:r>
      <w:r w:rsidR="0074790B">
        <w:t>0</w:t>
      </w:r>
      <w:r w:rsidR="0074790B" w:rsidRPr="00A10DA7">
        <w:t xml:space="preserve">10 – </w:t>
      </w:r>
      <w:r w:rsidR="0074790B">
        <w:t>Příprava staveniště</w:t>
      </w:r>
    </w:p>
    <w:p w:rsidR="0074790B" w:rsidRDefault="0074790B" w:rsidP="0074790B">
      <w:pPr>
        <w:pStyle w:val="normln1"/>
        <w:ind w:left="720"/>
      </w:pPr>
      <w:r>
        <w:tab/>
      </w:r>
      <w:r>
        <w:tab/>
      </w:r>
      <w:r>
        <w:tab/>
      </w:r>
      <w:r w:rsidRPr="00A10DA7">
        <w:t>SO 101 – Komunikace</w:t>
      </w:r>
    </w:p>
    <w:p w:rsidR="0074790B" w:rsidRDefault="0074790B" w:rsidP="0074790B">
      <w:pPr>
        <w:pStyle w:val="normln1"/>
        <w:ind w:left="720"/>
      </w:pPr>
      <w:r>
        <w:tab/>
      </w:r>
      <w:r>
        <w:tab/>
      </w:r>
      <w:r>
        <w:tab/>
      </w:r>
      <w:r w:rsidRPr="00A10DA7">
        <w:t xml:space="preserve">SO 102 – </w:t>
      </w:r>
      <w:r>
        <w:t>Chodník Hynaisova</w:t>
      </w:r>
    </w:p>
    <w:p w:rsidR="0074790B" w:rsidRDefault="0074790B" w:rsidP="0074790B">
      <w:pPr>
        <w:pStyle w:val="normln1"/>
        <w:ind w:left="720"/>
      </w:pPr>
      <w:r>
        <w:tab/>
      </w:r>
      <w:r>
        <w:tab/>
      </w:r>
      <w:r>
        <w:tab/>
        <w:t>SO 103 - Chodník Moravská a náměstí Svobody</w:t>
      </w:r>
    </w:p>
    <w:p w:rsidR="0074790B" w:rsidRDefault="0074790B" w:rsidP="0074790B">
      <w:pPr>
        <w:pStyle w:val="normln1"/>
        <w:ind w:left="720"/>
      </w:pPr>
      <w:r>
        <w:tab/>
      </w:r>
      <w:r>
        <w:tab/>
      </w:r>
      <w:r>
        <w:tab/>
        <w:t>SO 104 - Oprava schodišť</w:t>
      </w:r>
    </w:p>
    <w:p w:rsidR="009A772D" w:rsidRDefault="009A772D" w:rsidP="0074790B">
      <w:pPr>
        <w:pStyle w:val="normln1"/>
        <w:ind w:left="720"/>
      </w:pPr>
      <w:r>
        <w:tab/>
      </w:r>
      <w:r>
        <w:tab/>
      </w:r>
      <w:r>
        <w:tab/>
        <w:t>SO 105 - Parkovací stání</w:t>
      </w:r>
    </w:p>
    <w:p w:rsidR="009A772D" w:rsidRPr="00A10DA7" w:rsidRDefault="009A772D" w:rsidP="0074790B">
      <w:pPr>
        <w:pStyle w:val="normln1"/>
        <w:ind w:left="720"/>
      </w:pPr>
      <w:r>
        <w:tab/>
      </w:r>
      <w:r>
        <w:tab/>
      </w:r>
      <w:r>
        <w:tab/>
        <w:t>SO 106 - Dopravní značení</w:t>
      </w:r>
    </w:p>
    <w:p w:rsidR="0074790B" w:rsidRDefault="0074790B" w:rsidP="0074790B">
      <w:pPr>
        <w:pStyle w:val="normln1"/>
        <w:ind w:left="720"/>
      </w:pPr>
      <w:r>
        <w:tab/>
      </w:r>
      <w:r>
        <w:tab/>
      </w:r>
      <w:r>
        <w:tab/>
      </w:r>
      <w:r w:rsidRPr="00A10DA7">
        <w:t xml:space="preserve">SO </w:t>
      </w:r>
      <w:r>
        <w:t>201</w:t>
      </w:r>
      <w:r w:rsidRPr="00A10DA7">
        <w:t xml:space="preserve"> – </w:t>
      </w:r>
      <w:r>
        <w:t>Zárubní zeď Hynaisova</w:t>
      </w:r>
    </w:p>
    <w:p w:rsidR="0074790B" w:rsidRDefault="0074790B" w:rsidP="0074790B">
      <w:pPr>
        <w:pStyle w:val="normln1"/>
        <w:ind w:left="720"/>
      </w:pPr>
      <w:r>
        <w:tab/>
      </w:r>
      <w:r>
        <w:tab/>
      </w:r>
      <w:r>
        <w:tab/>
        <w:t>SO 202 - Sanace zdí schodišť</w:t>
      </w:r>
    </w:p>
    <w:p w:rsidR="0074790B" w:rsidRDefault="0074790B" w:rsidP="0074790B">
      <w:pPr>
        <w:pStyle w:val="normln1"/>
        <w:ind w:left="720"/>
      </w:pPr>
      <w:r>
        <w:tab/>
      </w:r>
      <w:r>
        <w:tab/>
      </w:r>
      <w:r>
        <w:tab/>
        <w:t xml:space="preserve">SO 301 - Rekonstrukce kanalizace </w:t>
      </w:r>
    </w:p>
    <w:p w:rsidR="00EF7080" w:rsidRDefault="00EF7080" w:rsidP="0074790B">
      <w:pPr>
        <w:pStyle w:val="normln1"/>
        <w:ind w:left="720"/>
      </w:pPr>
      <w:r>
        <w:tab/>
      </w:r>
      <w:r>
        <w:tab/>
      </w:r>
      <w:r>
        <w:tab/>
        <w:t>SO 302 – Nová kanalizace</w:t>
      </w:r>
    </w:p>
    <w:p w:rsidR="0074790B" w:rsidRDefault="0074790B" w:rsidP="0074790B">
      <w:pPr>
        <w:pStyle w:val="normln1"/>
        <w:ind w:left="720"/>
      </w:pPr>
      <w:r>
        <w:tab/>
      </w:r>
      <w:r>
        <w:tab/>
      </w:r>
      <w:r>
        <w:tab/>
        <w:t xml:space="preserve">SO 401 - Veřejné osvětlení </w:t>
      </w:r>
    </w:p>
    <w:p w:rsidR="0074790B" w:rsidRPr="00A10DA7" w:rsidRDefault="0074790B" w:rsidP="0074790B">
      <w:pPr>
        <w:pStyle w:val="normln1"/>
        <w:ind w:left="720"/>
      </w:pPr>
      <w:r>
        <w:tab/>
      </w:r>
      <w:r>
        <w:tab/>
      </w:r>
      <w:r>
        <w:tab/>
        <w:t>SO 701 - Osazení mobiliáře</w:t>
      </w:r>
    </w:p>
    <w:p w:rsidR="009256AF" w:rsidRDefault="0074790B" w:rsidP="0074790B">
      <w:pPr>
        <w:pStyle w:val="normln1"/>
      </w:pPr>
      <w:r>
        <w:tab/>
      </w:r>
      <w:r>
        <w:tab/>
      </w:r>
      <w:r>
        <w:tab/>
      </w:r>
      <w:r>
        <w:tab/>
      </w:r>
      <w:r w:rsidRPr="00A10DA7">
        <w:t>SO 801 – Výsadba zeleně</w:t>
      </w:r>
      <w:r w:rsidR="005B20C7">
        <w:t xml:space="preserve"> </w:t>
      </w:r>
      <w:r w:rsidR="00A4770D">
        <w:t xml:space="preserve"> </w:t>
      </w:r>
    </w:p>
    <w:p w:rsidR="009256AF" w:rsidRDefault="009256AF" w:rsidP="00F42BF7">
      <w:pPr>
        <w:pStyle w:val="normln1"/>
      </w:pPr>
    </w:p>
    <w:p w:rsidR="00F42BF7" w:rsidRDefault="00F42BF7" w:rsidP="00F42BF7">
      <w:pPr>
        <w:pStyle w:val="normln1"/>
      </w:pPr>
      <w:r>
        <w:t xml:space="preserve">Stupeň dokumentace:     </w:t>
      </w:r>
      <w:r>
        <w:tab/>
        <w:t>P</w:t>
      </w:r>
      <w:r w:rsidR="0095099F">
        <w:t>DPS</w:t>
      </w:r>
    </w:p>
    <w:p w:rsidR="00F42BF7" w:rsidRDefault="00F42BF7" w:rsidP="00F42BF7">
      <w:pPr>
        <w:pStyle w:val="Nadpis2"/>
      </w:pPr>
      <w:bookmarkStart w:id="5" w:name="_Toc241030509"/>
      <w:bookmarkStart w:id="6" w:name="_Toc421696710"/>
      <w:r>
        <w:t>Objednatel, investor, stavebník</w:t>
      </w:r>
      <w:bookmarkEnd w:id="5"/>
      <w:bookmarkEnd w:id="6"/>
    </w:p>
    <w:p w:rsidR="00F42BF7" w:rsidRDefault="00F42BF7" w:rsidP="00F42BF7">
      <w:pPr>
        <w:pStyle w:val="normln1"/>
      </w:pPr>
      <w:r>
        <w:t xml:space="preserve">Název:           </w:t>
      </w:r>
      <w:r>
        <w:tab/>
      </w:r>
      <w:r>
        <w:tab/>
      </w:r>
      <w:r>
        <w:tab/>
        <w:t xml:space="preserve">Statutární město Karlovy Vary          </w:t>
      </w:r>
    </w:p>
    <w:p w:rsidR="00F42BF7" w:rsidRDefault="00F42BF7" w:rsidP="00F42BF7">
      <w:pPr>
        <w:pStyle w:val="normln1"/>
      </w:pPr>
      <w:r>
        <w:t xml:space="preserve">Sídlo:            </w:t>
      </w:r>
      <w:r>
        <w:tab/>
      </w:r>
      <w:r>
        <w:tab/>
      </w:r>
      <w:r>
        <w:tab/>
        <w:t>Moskevská 21, 361 20 Karlovy vary</w:t>
      </w:r>
    </w:p>
    <w:p w:rsidR="00F42BF7" w:rsidRDefault="00F42BF7" w:rsidP="00F42BF7">
      <w:pPr>
        <w:pStyle w:val="normln1"/>
      </w:pPr>
      <w:r>
        <w:t xml:space="preserve">IČ:             </w:t>
      </w:r>
      <w:r>
        <w:tab/>
      </w:r>
      <w:r>
        <w:tab/>
      </w:r>
      <w:r>
        <w:tab/>
        <w:t>00254657</w:t>
      </w:r>
    </w:p>
    <w:p w:rsidR="00F42BF7" w:rsidRDefault="00F42BF7" w:rsidP="00F42BF7">
      <w:pPr>
        <w:pStyle w:val="normln1"/>
      </w:pPr>
      <w:r>
        <w:t>Zastoupený:</w:t>
      </w:r>
      <w:r>
        <w:tab/>
      </w:r>
      <w:r>
        <w:tab/>
      </w:r>
      <w:r>
        <w:tab/>
        <w:t>Ing. Danielem Riedlem, vedoucím odboru rozvoje a investic</w:t>
      </w:r>
    </w:p>
    <w:p w:rsidR="00F42BF7" w:rsidRDefault="00F42BF7" w:rsidP="00F42BF7">
      <w:pPr>
        <w:pStyle w:val="Nadpis2"/>
      </w:pPr>
      <w:bookmarkStart w:id="7" w:name="_Toc241030510"/>
      <w:bookmarkStart w:id="8" w:name="_Toc421696711"/>
      <w:r>
        <w:t>Zhotovitel projektové dokumentace</w:t>
      </w:r>
      <w:bookmarkEnd w:id="7"/>
      <w:bookmarkEnd w:id="8"/>
    </w:p>
    <w:p w:rsidR="00F42BF7" w:rsidRDefault="00F42BF7" w:rsidP="00F42BF7">
      <w:pPr>
        <w:pStyle w:val="normln1"/>
      </w:pPr>
      <w:r>
        <w:t>Náze</w:t>
      </w:r>
      <w:r w:rsidR="00A02C5A">
        <w:t xml:space="preserve">v:           </w:t>
      </w:r>
      <w:r w:rsidR="00A02C5A">
        <w:tab/>
      </w:r>
      <w:r w:rsidR="00A02C5A">
        <w:tab/>
      </w:r>
      <w:r w:rsidR="00A02C5A">
        <w:tab/>
        <w:t xml:space="preserve">AF - </w:t>
      </w:r>
      <w:proofErr w:type="spellStart"/>
      <w:r w:rsidR="00A02C5A">
        <w:t>CityPlan</w:t>
      </w:r>
      <w:proofErr w:type="spellEnd"/>
      <w:r>
        <w:t xml:space="preserve"> s r.o.</w:t>
      </w:r>
    </w:p>
    <w:p w:rsidR="00F42BF7" w:rsidRDefault="00F42BF7" w:rsidP="00F42BF7">
      <w:pPr>
        <w:pStyle w:val="normln1"/>
      </w:pPr>
      <w:r>
        <w:t xml:space="preserve">Sídlo: </w:t>
      </w:r>
      <w:r>
        <w:tab/>
      </w:r>
      <w:r>
        <w:tab/>
      </w:r>
      <w:r>
        <w:tab/>
      </w:r>
      <w:r>
        <w:tab/>
        <w:t>Jindřišská 17, 110 00, Praha 1</w:t>
      </w:r>
    </w:p>
    <w:p w:rsidR="00F42BF7" w:rsidRDefault="00F42BF7" w:rsidP="00F42BF7">
      <w:pPr>
        <w:pStyle w:val="normln1"/>
      </w:pPr>
      <w:r>
        <w:t>IČ:</w:t>
      </w:r>
      <w:r>
        <w:tab/>
      </w:r>
      <w:r>
        <w:tab/>
      </w:r>
      <w:r>
        <w:tab/>
      </w:r>
      <w:r>
        <w:tab/>
        <w:t>47307218</w:t>
      </w:r>
    </w:p>
    <w:p w:rsidR="00F42BF7" w:rsidRDefault="00F42BF7" w:rsidP="00F42BF7">
      <w:pPr>
        <w:pStyle w:val="normln1"/>
      </w:pPr>
      <w:r>
        <w:t>Zpracovatelský útvar:</w:t>
      </w:r>
      <w:r>
        <w:tab/>
      </w:r>
      <w:r>
        <w:tab/>
        <w:t xml:space="preserve">Středisko </w:t>
      </w:r>
      <w:r w:rsidR="006C510A">
        <w:t>dopravního inženýrství</w:t>
      </w:r>
    </w:p>
    <w:p w:rsidR="00F42BF7" w:rsidRDefault="00F42BF7" w:rsidP="00F42BF7">
      <w:pPr>
        <w:pStyle w:val="normln1"/>
      </w:pPr>
      <w:r>
        <w:t>Zastoupený:</w:t>
      </w:r>
      <w:r>
        <w:tab/>
      </w:r>
      <w:r>
        <w:tab/>
      </w:r>
      <w:r>
        <w:tab/>
        <w:t>Ing. Ondřej</w:t>
      </w:r>
      <w:r w:rsidR="0074790B">
        <w:t>em</w:t>
      </w:r>
      <w:r>
        <w:t xml:space="preserve"> Kyp</w:t>
      </w:r>
      <w:r w:rsidR="0074790B">
        <w:t>em</w:t>
      </w:r>
      <w:r>
        <w:t xml:space="preserve"> – </w:t>
      </w:r>
      <w:r w:rsidR="006C510A">
        <w:t>náměstek technického ředitele</w:t>
      </w:r>
    </w:p>
    <w:p w:rsidR="00F42BF7" w:rsidRDefault="00F42BF7" w:rsidP="006C510A">
      <w:pPr>
        <w:pStyle w:val="normln1"/>
        <w:jc w:val="left"/>
      </w:pPr>
      <w:r>
        <w:t>Autorský kolektiv:</w:t>
      </w:r>
      <w:r>
        <w:tab/>
      </w:r>
      <w:r>
        <w:tab/>
        <w:t xml:space="preserve">Ing. Marcela Němcová </w:t>
      </w:r>
      <w:r w:rsidR="006C510A">
        <w:t>– vedoucí projektu</w:t>
      </w:r>
    </w:p>
    <w:p w:rsidR="006C510A" w:rsidRDefault="006C510A" w:rsidP="006C510A">
      <w:pPr>
        <w:pStyle w:val="normln1"/>
        <w:jc w:val="left"/>
      </w:pPr>
      <w:r>
        <w:t>Kontrola:</w:t>
      </w:r>
      <w:r>
        <w:tab/>
      </w:r>
      <w:r>
        <w:tab/>
      </w:r>
      <w:r>
        <w:tab/>
        <w:t>Ing. Ondřej Kyp (č. aut. ČKAIT 0009592)</w:t>
      </w:r>
    </w:p>
    <w:p w:rsidR="00F42BF7" w:rsidRDefault="00F42BF7" w:rsidP="00F42BF7">
      <w:pPr>
        <w:pStyle w:val="normln1"/>
        <w:jc w:val="left"/>
      </w:pPr>
    </w:p>
    <w:p w:rsidR="00F42BF7" w:rsidRDefault="009256AF" w:rsidP="00F42BF7">
      <w:pPr>
        <w:pStyle w:val="Nadpis1"/>
        <w:rPr>
          <w:b/>
        </w:rPr>
      </w:pPr>
      <w:bookmarkStart w:id="9" w:name="_Toc421696712"/>
      <w:r>
        <w:rPr>
          <w:b/>
        </w:rPr>
        <w:lastRenderedPageBreak/>
        <w:t xml:space="preserve">SO 010 </w:t>
      </w:r>
      <w:r w:rsidR="00A71DF2">
        <w:rPr>
          <w:b/>
        </w:rPr>
        <w:t>Příprava staveniště</w:t>
      </w:r>
      <w:bookmarkEnd w:id="9"/>
    </w:p>
    <w:p w:rsidR="00F42BF7" w:rsidRDefault="00A71DF2" w:rsidP="00F42BF7">
      <w:pPr>
        <w:pStyle w:val="Nadpis2"/>
      </w:pPr>
      <w:bookmarkStart w:id="10" w:name="_Toc421696713"/>
      <w:r>
        <w:t>Identifikační údaje objektu</w:t>
      </w:r>
      <w:bookmarkEnd w:id="10"/>
    </w:p>
    <w:p w:rsidR="00E430D6" w:rsidRPr="00F95488" w:rsidRDefault="00E430D6" w:rsidP="00F95488">
      <w:pPr>
        <w:pStyle w:val="normln1"/>
        <w:ind w:firstLine="340"/>
        <w:rPr>
          <w:szCs w:val="22"/>
        </w:rPr>
      </w:pPr>
      <w:r w:rsidRPr="00F95488">
        <w:rPr>
          <w:szCs w:val="22"/>
        </w:rPr>
        <w:t>Jedná se o přípravu st</w:t>
      </w:r>
      <w:r w:rsidR="00D73FC4" w:rsidRPr="00F95488">
        <w:rPr>
          <w:szCs w:val="22"/>
        </w:rPr>
        <w:t xml:space="preserve">aveniště pro rekonstrukci ulic Moravská, Hynaisova a náměstí Svobody </w:t>
      </w:r>
      <w:r w:rsidR="00A02C5A" w:rsidRPr="00F95488">
        <w:rPr>
          <w:szCs w:val="22"/>
        </w:rPr>
        <w:t>v jižní</w:t>
      </w:r>
      <w:r w:rsidR="00CF4311" w:rsidRPr="00F95488">
        <w:rPr>
          <w:szCs w:val="22"/>
        </w:rPr>
        <w:t xml:space="preserve"> části města Karlovy Vary. </w:t>
      </w:r>
    </w:p>
    <w:p w:rsidR="00F42BF7" w:rsidRDefault="00A71DF2" w:rsidP="00F42BF7">
      <w:pPr>
        <w:pStyle w:val="Nadpis2"/>
      </w:pPr>
      <w:bookmarkStart w:id="11" w:name="_Toc421696714"/>
      <w:r>
        <w:t>Stručný technický popis</w:t>
      </w:r>
      <w:bookmarkEnd w:id="11"/>
    </w:p>
    <w:p w:rsidR="00CF4311" w:rsidRPr="00F95488" w:rsidRDefault="00CF4311" w:rsidP="00F95488">
      <w:pPr>
        <w:pStyle w:val="normln1"/>
        <w:ind w:firstLine="340"/>
        <w:rPr>
          <w:szCs w:val="22"/>
        </w:rPr>
      </w:pPr>
      <w:r w:rsidRPr="00F95488">
        <w:rPr>
          <w:szCs w:val="22"/>
        </w:rPr>
        <w:t xml:space="preserve">V rámci toho stavebního objektu se předpokládá kácení stávající vzrostlé zeleně v místě stavby a dále pak odstranění </w:t>
      </w:r>
      <w:r w:rsidR="00D73FC4" w:rsidRPr="00F95488">
        <w:rPr>
          <w:szCs w:val="22"/>
        </w:rPr>
        <w:t xml:space="preserve">drobného mobiliáře </w:t>
      </w:r>
      <w:r w:rsidRPr="00F95488">
        <w:rPr>
          <w:szCs w:val="22"/>
        </w:rPr>
        <w:t>ve vozovce popřípadě některých zpevněných povrchů stávajících konstrukcí.</w:t>
      </w:r>
      <w:r w:rsidR="00246B8B">
        <w:rPr>
          <w:szCs w:val="22"/>
        </w:rPr>
        <w:t xml:space="preserve"> Dále je součástí tohoto objektu vytyčení stavby včetně inženýrských sítí a osazení přechodného dopravního značení odpovídající etapy DIO. </w:t>
      </w:r>
    </w:p>
    <w:p w:rsidR="00F42BF7" w:rsidRDefault="00A71DF2" w:rsidP="00F42BF7">
      <w:pPr>
        <w:pStyle w:val="Nadpis2"/>
      </w:pPr>
      <w:bookmarkStart w:id="12" w:name="_Toc421696715"/>
      <w:r>
        <w:t>Vyhodnocení průzkumů a podkladů</w:t>
      </w:r>
      <w:bookmarkEnd w:id="12"/>
    </w:p>
    <w:p w:rsidR="00CF4311" w:rsidRPr="00F95488" w:rsidRDefault="00CF4311" w:rsidP="00F95488">
      <w:pPr>
        <w:pStyle w:val="normln1"/>
        <w:ind w:firstLine="340"/>
        <w:rPr>
          <w:szCs w:val="22"/>
        </w:rPr>
      </w:pPr>
      <w:r w:rsidRPr="00F95488">
        <w:rPr>
          <w:szCs w:val="22"/>
        </w:rPr>
        <w:t>Základním podkladem pro vypracování dokumentace bylo geodetické zaměření území</w:t>
      </w:r>
      <w:r w:rsidR="00353EB9">
        <w:rPr>
          <w:szCs w:val="22"/>
        </w:rPr>
        <w:t>, dendrologický průzkum</w:t>
      </w:r>
      <w:r w:rsidR="00D73FC4" w:rsidRPr="00F95488">
        <w:rPr>
          <w:szCs w:val="22"/>
        </w:rPr>
        <w:t xml:space="preserve"> a místní prohlídka</w:t>
      </w:r>
      <w:r w:rsidRPr="00F95488">
        <w:rPr>
          <w:szCs w:val="22"/>
        </w:rPr>
        <w:t xml:space="preserve">. </w:t>
      </w:r>
    </w:p>
    <w:p w:rsidR="00CF4311" w:rsidRPr="00F95488" w:rsidRDefault="00CF4311" w:rsidP="00F95488">
      <w:pPr>
        <w:pStyle w:val="normln1"/>
        <w:ind w:firstLine="340"/>
        <w:rPr>
          <w:szCs w:val="22"/>
        </w:rPr>
      </w:pPr>
      <w:r w:rsidRPr="00F95488">
        <w:rPr>
          <w:szCs w:val="22"/>
        </w:rPr>
        <w:t>Další průzkumy nebyly vzhledem k rozsahu stavby a stabilizovanému území v průběhu projekčních prací prováděny.</w:t>
      </w:r>
    </w:p>
    <w:p w:rsidR="00A71DF2" w:rsidRDefault="00A71DF2" w:rsidP="00A71DF2">
      <w:pPr>
        <w:pStyle w:val="Nadpis2"/>
      </w:pPr>
      <w:bookmarkStart w:id="13" w:name="_Toc421696716"/>
      <w:r>
        <w:t xml:space="preserve">Vztah </w:t>
      </w:r>
      <w:r w:rsidR="00CF4311">
        <w:t xml:space="preserve">přípravy staveniště </w:t>
      </w:r>
      <w:r>
        <w:t>k ostatním objektům stavby</w:t>
      </w:r>
      <w:bookmarkEnd w:id="13"/>
      <w:r w:rsidR="002028B8">
        <w:t xml:space="preserve"> </w:t>
      </w:r>
      <w:r w:rsidR="005A2DBC">
        <w:t xml:space="preserve"> </w:t>
      </w:r>
      <w:r w:rsidR="00013DA4">
        <w:t xml:space="preserve"> </w:t>
      </w:r>
      <w:r w:rsidR="009E6D76">
        <w:t xml:space="preserve"> </w:t>
      </w:r>
    </w:p>
    <w:p w:rsidR="00CF4311" w:rsidRPr="00CF4311" w:rsidRDefault="00CF4311" w:rsidP="00CF4311">
      <w:pPr>
        <w:pStyle w:val="normln1"/>
      </w:pPr>
      <w:r>
        <w:t>Objekt přípravy staveniště musí být proveden před započetím výstavby dalších stavebních objektů.</w:t>
      </w:r>
    </w:p>
    <w:p w:rsidR="00A71DF2" w:rsidRDefault="00A71DF2" w:rsidP="00A71DF2">
      <w:pPr>
        <w:pStyle w:val="Nadpis2"/>
      </w:pPr>
      <w:bookmarkStart w:id="14" w:name="_Toc421696717"/>
      <w:r>
        <w:t>Zvláštní podmínky a požadavky na postup výstavby a údržbu</w:t>
      </w:r>
      <w:bookmarkEnd w:id="14"/>
    </w:p>
    <w:p w:rsidR="000B488A" w:rsidRPr="00353EB9" w:rsidRDefault="004A26F5" w:rsidP="00353EB9">
      <w:pPr>
        <w:pStyle w:val="normln1"/>
        <w:ind w:firstLine="340"/>
        <w:rPr>
          <w:szCs w:val="22"/>
        </w:rPr>
      </w:pPr>
      <w:r w:rsidRPr="00353EB9">
        <w:rPr>
          <w:szCs w:val="22"/>
        </w:rPr>
        <w:t>Při odstraňování pařezů</w:t>
      </w:r>
      <w:r w:rsidR="00D73FC4" w:rsidRPr="00353EB9">
        <w:rPr>
          <w:szCs w:val="22"/>
        </w:rPr>
        <w:t xml:space="preserve"> pokácené zeleně</w:t>
      </w:r>
      <w:r w:rsidRPr="00353EB9">
        <w:rPr>
          <w:szCs w:val="22"/>
        </w:rPr>
        <w:t xml:space="preserve"> je třeba dbát zvýšené opatrnosti na vedení inženýrských sítí v prostoru stavby. </w:t>
      </w:r>
      <w:r w:rsidR="00301380">
        <w:rPr>
          <w:szCs w:val="22"/>
        </w:rPr>
        <w:t xml:space="preserve">Další požadavky viz kapitola 16. Zvláštní požadavky na výstavbu. </w:t>
      </w:r>
    </w:p>
    <w:p w:rsidR="00A71DF2" w:rsidRDefault="00A71DF2" w:rsidP="00A71DF2">
      <w:pPr>
        <w:pStyle w:val="Nadpis2"/>
      </w:pPr>
      <w:bookmarkStart w:id="15" w:name="_Toc421696718"/>
      <w:r>
        <w:t>Vazba na případné technologické vybavení</w:t>
      </w:r>
      <w:bookmarkEnd w:id="15"/>
    </w:p>
    <w:p w:rsidR="000B488A" w:rsidRPr="00353EB9" w:rsidRDefault="000B488A" w:rsidP="00353EB9">
      <w:pPr>
        <w:pStyle w:val="normln1"/>
        <w:ind w:firstLine="340"/>
        <w:rPr>
          <w:szCs w:val="22"/>
        </w:rPr>
      </w:pPr>
      <w:r w:rsidRPr="00353EB9">
        <w:rPr>
          <w:szCs w:val="22"/>
        </w:rPr>
        <w:t>Není v tomto SO obsažena.</w:t>
      </w:r>
      <w:r w:rsidR="009D5A98">
        <w:rPr>
          <w:szCs w:val="22"/>
        </w:rPr>
        <w:t xml:space="preserve"> </w:t>
      </w:r>
      <w:r w:rsidR="00A0204E">
        <w:rPr>
          <w:szCs w:val="22"/>
        </w:rPr>
        <w:t xml:space="preserve"> </w:t>
      </w:r>
    </w:p>
    <w:p w:rsidR="00A71DF2" w:rsidRDefault="00A71DF2" w:rsidP="00A71DF2">
      <w:pPr>
        <w:pStyle w:val="Nadpis2"/>
      </w:pPr>
      <w:bookmarkStart w:id="16" w:name="_Toc421696719"/>
      <w:r>
        <w:t>Přehled provedených výpočtů</w:t>
      </w:r>
      <w:bookmarkEnd w:id="16"/>
    </w:p>
    <w:p w:rsidR="000B488A" w:rsidRPr="00353EB9" w:rsidRDefault="000B488A" w:rsidP="00353EB9">
      <w:pPr>
        <w:pStyle w:val="normln1"/>
        <w:ind w:firstLine="340"/>
        <w:rPr>
          <w:szCs w:val="22"/>
        </w:rPr>
      </w:pPr>
      <w:r w:rsidRPr="00353EB9">
        <w:rPr>
          <w:szCs w:val="22"/>
        </w:rPr>
        <w:t xml:space="preserve">V rámci tohoto SO nebyly žádné výpočty provedeny. </w:t>
      </w:r>
    </w:p>
    <w:p w:rsidR="00A71DF2" w:rsidRPr="00084311" w:rsidRDefault="00A71DF2" w:rsidP="00A71DF2">
      <w:pPr>
        <w:pStyle w:val="Nadpis1"/>
        <w:rPr>
          <w:b/>
        </w:rPr>
      </w:pPr>
      <w:bookmarkStart w:id="17" w:name="_Toc421696720"/>
      <w:r w:rsidRPr="00084311">
        <w:rPr>
          <w:b/>
        </w:rPr>
        <w:t xml:space="preserve">SO </w:t>
      </w:r>
      <w:r w:rsidR="0049721E" w:rsidRPr="00084311">
        <w:rPr>
          <w:b/>
        </w:rPr>
        <w:t>101 Komunikace</w:t>
      </w:r>
      <w:bookmarkEnd w:id="17"/>
    </w:p>
    <w:p w:rsidR="00A71DF2" w:rsidRPr="003F28C2" w:rsidRDefault="00A71DF2" w:rsidP="00A71DF2">
      <w:pPr>
        <w:pStyle w:val="Nadpis2"/>
      </w:pPr>
      <w:bookmarkStart w:id="18" w:name="_Toc421696721"/>
      <w:r w:rsidRPr="003F28C2">
        <w:t>Identifikační údaje objektu</w:t>
      </w:r>
      <w:bookmarkEnd w:id="18"/>
    </w:p>
    <w:p w:rsidR="0049721E" w:rsidRPr="00353EB9" w:rsidRDefault="0049721E" w:rsidP="00353EB9">
      <w:pPr>
        <w:pStyle w:val="normln1"/>
        <w:ind w:firstLine="340"/>
        <w:rPr>
          <w:szCs w:val="22"/>
        </w:rPr>
      </w:pPr>
      <w:r w:rsidRPr="00353EB9">
        <w:rPr>
          <w:szCs w:val="22"/>
        </w:rPr>
        <w:t xml:space="preserve">Jedná se </w:t>
      </w:r>
      <w:r w:rsidR="003F28C2" w:rsidRPr="00353EB9">
        <w:rPr>
          <w:szCs w:val="22"/>
        </w:rPr>
        <w:t>výměnu vrstev vozovky a její drobné směrové úpravy v ulicích Hynaisova, Moravská a náměstí Svobody až k ulici Vřídelní a Divadelnímu náměstí</w:t>
      </w:r>
      <w:r w:rsidRPr="00353EB9">
        <w:rPr>
          <w:szCs w:val="22"/>
        </w:rPr>
        <w:t>.</w:t>
      </w:r>
    </w:p>
    <w:p w:rsidR="00A71DF2" w:rsidRPr="003F28C2" w:rsidRDefault="00A71DF2" w:rsidP="00A71DF2">
      <w:pPr>
        <w:pStyle w:val="Nadpis2"/>
      </w:pPr>
      <w:bookmarkStart w:id="19" w:name="_Toc421696722"/>
      <w:r w:rsidRPr="003F28C2">
        <w:lastRenderedPageBreak/>
        <w:t>Stručný technický popis</w:t>
      </w:r>
      <w:bookmarkEnd w:id="19"/>
    </w:p>
    <w:p w:rsidR="003F28C2" w:rsidRPr="00873019" w:rsidRDefault="003F28C2" w:rsidP="003F28C2">
      <w:pPr>
        <w:pStyle w:val="normln1"/>
        <w:ind w:firstLine="284"/>
      </w:pPr>
      <w:r w:rsidRPr="00873019">
        <w:t>V rámci tohoto SO je řešena</w:t>
      </w:r>
      <w:r>
        <w:t xml:space="preserve"> </w:t>
      </w:r>
      <w:r w:rsidRPr="00873019">
        <w:t>rekonstrukce vlastních ulic Moravská a Hynaisova a dále náměstí S</w:t>
      </w:r>
      <w:r>
        <w:t>v</w:t>
      </w:r>
      <w:r w:rsidRPr="00873019">
        <w:t xml:space="preserve">obody. Jedná se o odstranění konstrukčních vrstev vozovky a položení nových vrstev. Stávající asfaltové vrstvy a čedičové kostky budou nahrazeny žulovou dlažbou. </w:t>
      </w:r>
      <w:r>
        <w:t xml:space="preserve">Stávající </w:t>
      </w:r>
      <w:r w:rsidRPr="00873019">
        <w:t>výškové řešení zůstane</w:t>
      </w:r>
      <w:r>
        <w:t xml:space="preserve"> vzhledem ke vstupům do přilehlých nemovitostí</w:t>
      </w:r>
      <w:r w:rsidRPr="00873019">
        <w:t xml:space="preserve"> zachováno. </w:t>
      </w:r>
      <w:r>
        <w:t>Směrové vedení bude drobně upraveno</w:t>
      </w:r>
      <w:r w:rsidR="00353EB9">
        <w:t xml:space="preserve"> v rámci možností stávajícího uličního prostoru</w:t>
      </w:r>
      <w:r>
        <w:t xml:space="preserve">. V ulici Hynaisova dojde k rozšíření </w:t>
      </w:r>
      <w:r w:rsidR="009A772D">
        <w:t xml:space="preserve">dolní části </w:t>
      </w:r>
      <w:r>
        <w:t>uličníh</w:t>
      </w:r>
      <w:r w:rsidR="009A772D">
        <w:t>o prostoru a tím i vozovky na 5</w:t>
      </w:r>
      <w:r w:rsidR="00353EB9">
        <w:t>,5 m</w:t>
      </w:r>
      <w:r w:rsidR="009A772D">
        <w:t>.</w:t>
      </w:r>
      <w:r>
        <w:t xml:space="preserve"> V ulici Moravská</w:t>
      </w:r>
      <w:r w:rsidR="009A772D">
        <w:t>,</w:t>
      </w:r>
      <w:r>
        <w:t xml:space="preserve"> kde ve stávajícím stavu není oddělena vozovka a prostor pro pěší, dojde k jejich oddělení nikoliv fyzicky, ale vizuálně. Stávající uliční prostor zůstane zachován.</w:t>
      </w:r>
      <w:r w:rsidR="00DC190C">
        <w:t xml:space="preserve"> Některé s</w:t>
      </w:r>
      <w:r w:rsidRPr="00873019">
        <w:t>távající uliční vpusti</w:t>
      </w:r>
      <w:r>
        <w:t xml:space="preserve"> </w:t>
      </w:r>
      <w:r w:rsidRPr="00873019">
        <w:t xml:space="preserve">budou osazeny plným poklopem a v ulici budou vzhledem ke změně příčného klopení osazeny nové vpusti, </w:t>
      </w:r>
      <w:proofErr w:type="gramStart"/>
      <w:r w:rsidRPr="00873019">
        <w:t>jenž</w:t>
      </w:r>
      <w:proofErr w:type="gramEnd"/>
      <w:r w:rsidRPr="00873019">
        <w:t xml:space="preserve"> budou pomocí nových přípojek zaústěny do vpustí stávajících.</w:t>
      </w:r>
      <w:r w:rsidR="00DC190C">
        <w:t xml:space="preserve"> Část stávajících uličních </w:t>
      </w:r>
      <w:proofErr w:type="gramStart"/>
      <w:r w:rsidR="00DC190C">
        <w:t>vpustí zůstane</w:t>
      </w:r>
      <w:proofErr w:type="gramEnd"/>
      <w:r w:rsidR="00DC190C">
        <w:t xml:space="preserve"> zachována, dojde pouze k výměně poklopu a výškovému vyrovnání.</w:t>
      </w:r>
      <w:r w:rsidRPr="00873019">
        <w:t xml:space="preserve"> Zrušení stávajících </w:t>
      </w:r>
      <w:proofErr w:type="gramStart"/>
      <w:r w:rsidRPr="00873019">
        <w:t>vpustí není</w:t>
      </w:r>
      <w:proofErr w:type="gramEnd"/>
      <w:r w:rsidRPr="00873019">
        <w:t xml:space="preserve"> možné z důvodu jejich velké hloubky. </w:t>
      </w:r>
      <w:r>
        <w:t xml:space="preserve">Na vjezdech do obytné zóny budou vybudovány příčné prahy formou zvýšené obruby. </w:t>
      </w:r>
    </w:p>
    <w:p w:rsidR="00A71DF2" w:rsidRPr="003F28C2" w:rsidRDefault="00A71DF2" w:rsidP="00A71DF2">
      <w:pPr>
        <w:pStyle w:val="Nadpis2"/>
      </w:pPr>
      <w:bookmarkStart w:id="20" w:name="_Toc421696723"/>
      <w:r w:rsidRPr="003F28C2">
        <w:t>Vyhodnocení průzkumů a podkladů</w:t>
      </w:r>
      <w:bookmarkEnd w:id="20"/>
    </w:p>
    <w:p w:rsidR="003F28C2" w:rsidRPr="001C3D39" w:rsidRDefault="003F28C2" w:rsidP="00BB1469">
      <w:pPr>
        <w:pStyle w:val="normln1"/>
        <w:ind w:firstLine="284"/>
      </w:pPr>
      <w:r w:rsidRPr="001C3D39">
        <w:t>Základním podkladem pro vypracování dokumentace bylo geodetické zaměření území</w:t>
      </w:r>
      <w:r w:rsidR="00BB1469">
        <w:t>, dendrologický průzkum</w:t>
      </w:r>
      <w:r w:rsidRPr="001C3D39">
        <w:t xml:space="preserve"> a kopané sondy. Dále pak osobn</w:t>
      </w:r>
      <w:r>
        <w:t xml:space="preserve">í prohlídka místa stavby architektem, statikem i projektantem. </w:t>
      </w:r>
      <w:r w:rsidRPr="001C3D39">
        <w:t xml:space="preserve"> </w:t>
      </w:r>
    </w:p>
    <w:p w:rsidR="003F28C2" w:rsidRPr="003F28C2" w:rsidRDefault="003F28C2" w:rsidP="00BB1469">
      <w:pPr>
        <w:pStyle w:val="normln1"/>
        <w:ind w:firstLine="284"/>
      </w:pPr>
      <w:r w:rsidRPr="001C3D39">
        <w:t>Další průzkumy nebyly vzhledem k rozsahu stavby a stabilizovanému území v průběhu projekčních prací prováděny</w:t>
      </w:r>
    </w:p>
    <w:p w:rsidR="00A71DF2" w:rsidRPr="00084311" w:rsidRDefault="00A71DF2" w:rsidP="00A71DF2">
      <w:pPr>
        <w:pStyle w:val="Nadpis2"/>
      </w:pPr>
      <w:bookmarkStart w:id="21" w:name="_Toc421696724"/>
      <w:r w:rsidRPr="00084311">
        <w:t>Vztah pozemní komunikace k ostatním objektům stavby</w:t>
      </w:r>
      <w:bookmarkEnd w:id="21"/>
    </w:p>
    <w:p w:rsidR="0049721E" w:rsidRPr="00084311" w:rsidRDefault="0049721E" w:rsidP="00BB1469">
      <w:pPr>
        <w:pStyle w:val="normln1"/>
        <w:ind w:firstLine="284"/>
      </w:pPr>
      <w:r w:rsidRPr="00084311">
        <w:t xml:space="preserve">Výstavbu SO 101 je třeba koordinovat s SO 102 </w:t>
      </w:r>
      <w:r w:rsidR="00084311" w:rsidRPr="00084311">
        <w:t>Chodník Hynaisova, SO 103 Chodník Mor</w:t>
      </w:r>
      <w:r w:rsidR="009A772D">
        <w:t>a</w:t>
      </w:r>
      <w:r w:rsidR="00084311" w:rsidRPr="00084311">
        <w:t>vská a náměstí Svobody, SO 105 Parkovací stání, SO 106 Dopravní značení, SO 201 Zárubní zeď Hynaisova, SO 401 Veřejné osvětlení</w:t>
      </w:r>
      <w:r w:rsidR="00BB1469">
        <w:t>, SO 701 Osazení mobiliáře a SO 801 Výsadba zeleně</w:t>
      </w:r>
      <w:r w:rsidR="00084311" w:rsidRPr="00084311">
        <w:t xml:space="preserve">. </w:t>
      </w:r>
    </w:p>
    <w:p w:rsidR="00A71DF2" w:rsidRPr="00084311" w:rsidRDefault="00A71DF2" w:rsidP="00A71DF2">
      <w:pPr>
        <w:pStyle w:val="Nadpis2"/>
      </w:pPr>
      <w:bookmarkStart w:id="22" w:name="_Toc421696725"/>
      <w:r w:rsidRPr="00084311">
        <w:t>Návrh zpevněných ploch</w:t>
      </w:r>
      <w:bookmarkEnd w:id="22"/>
    </w:p>
    <w:p w:rsidR="00A71DF2" w:rsidRPr="00084311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23" w:name="_Toc421696726"/>
      <w:r w:rsidRPr="00084311">
        <w:t>Směrové řešení</w:t>
      </w:r>
      <w:bookmarkEnd w:id="23"/>
    </w:p>
    <w:p w:rsidR="00E1021D" w:rsidRPr="00084311" w:rsidRDefault="00E1021D" w:rsidP="00BB1469">
      <w:pPr>
        <w:pStyle w:val="normln1"/>
        <w:ind w:firstLine="284"/>
      </w:pPr>
      <w:r w:rsidRPr="00084311">
        <w:t xml:space="preserve">Směrové řešení zůstane </w:t>
      </w:r>
      <w:r w:rsidR="00084311" w:rsidRPr="00084311">
        <w:t>v ulici Hynaisova a ve spojnici mezi kostelem a ulicí Vřídelní totožné jako ve stávajícím stavu. V ulici Hynaisova dojde k mírnému rozšíření vozovky na šířku 5,5 m. Změna směrového vedení je navržena v ulici Moravská</w:t>
      </w:r>
      <w:r w:rsidR="00BB1469">
        <w:t>,</w:t>
      </w:r>
      <w:r w:rsidR="00084311" w:rsidRPr="00084311">
        <w:t xml:space="preserve"> kde ve stávajíc</w:t>
      </w:r>
      <w:r w:rsidR="009A772D">
        <w:t>í</w:t>
      </w:r>
      <w:r w:rsidR="00084311" w:rsidRPr="00084311">
        <w:t>m stavu není oddělen prostor pro pěší od prostoru pro motorovou dopravu. Nově bude vozovka v uličním pr</w:t>
      </w:r>
      <w:r w:rsidR="00CB0AD3">
        <w:t>ostoru vymezena pomocí odlišné</w:t>
      </w:r>
      <w:r w:rsidR="00084311" w:rsidRPr="00084311">
        <w:t xml:space="preserve"> </w:t>
      </w:r>
      <w:r w:rsidR="00CB0AD3">
        <w:t>pokládky</w:t>
      </w:r>
      <w:r w:rsidR="00084311" w:rsidRPr="00084311">
        <w:t xml:space="preserve"> dlažby a </w:t>
      </w:r>
      <w:r w:rsidR="00CB0AD3">
        <w:t>pruhu dlažby jiného odstínu na hraně mezi pojížděným prostorem a prostorem pro pěší</w:t>
      </w:r>
      <w:r w:rsidR="00084311" w:rsidRPr="00084311">
        <w:t xml:space="preserve">. Směrové vedení je navrženo </w:t>
      </w:r>
      <w:r w:rsidR="009A772D">
        <w:t>z</w:t>
      </w:r>
      <w:r w:rsidR="00084311" w:rsidRPr="00084311">
        <w:t xml:space="preserve"> přímých úseků a směrových oblouků bez přechodnic. Směrové oblouky jsou v rozme</w:t>
      </w:r>
      <w:r w:rsidR="009A772D">
        <w:t>zí od R 7 m do R 500 m a</w:t>
      </w:r>
      <w:r w:rsidR="00084311" w:rsidRPr="00084311">
        <w:t xml:space="preserve"> jsou </w:t>
      </w:r>
      <w:r w:rsidR="00084311" w:rsidRPr="00084311">
        <w:lastRenderedPageBreak/>
        <w:t xml:space="preserve">umístěny tak, aby kopírovali směrové vedení uličního prostoru a návrhu vzešlého z architektonické studie. </w:t>
      </w:r>
    </w:p>
    <w:p w:rsidR="00A71DF2" w:rsidRPr="00084311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24" w:name="_Toc421696727"/>
      <w:r w:rsidRPr="00084311">
        <w:t>Šířkové uspořádání</w:t>
      </w:r>
      <w:bookmarkEnd w:id="24"/>
    </w:p>
    <w:p w:rsidR="00E1021D" w:rsidRPr="00084311" w:rsidRDefault="00084311" w:rsidP="00BB1469">
      <w:pPr>
        <w:pStyle w:val="normln1"/>
        <w:ind w:firstLine="284"/>
      </w:pPr>
      <w:r w:rsidRPr="00084311">
        <w:t>V místech, kde je vozovka obousměrná, tzn</w:t>
      </w:r>
      <w:r w:rsidR="00E1021D" w:rsidRPr="00084311">
        <w:t>.</w:t>
      </w:r>
      <w:r w:rsidRPr="00084311">
        <w:t xml:space="preserve"> v ulici Hynaisova a spodní části ulice Moravská od křižovatky s ulicí Libušina až ke kostelu je nav</w:t>
      </w:r>
      <w:r w:rsidR="009A772D">
        <w:t>r</w:t>
      </w:r>
      <w:r w:rsidRPr="00084311">
        <w:t>žena komunikace o šířce 5,5 m umožňující plnohodnotný obousměrný provoz. V úseku jednosměrném v ulici Moravská a ve spojnici mezi koste</w:t>
      </w:r>
      <w:r w:rsidR="009A772D">
        <w:t>lem sv. Máří Magdaleny a ulicí V</w:t>
      </w:r>
      <w:r w:rsidRPr="00084311">
        <w:t>řídelní je navržena šířka komunikace 3,5 m.</w:t>
      </w:r>
      <w:r w:rsidR="00E1021D" w:rsidRPr="00084311">
        <w:t xml:space="preserve">  </w:t>
      </w:r>
    </w:p>
    <w:p w:rsidR="00A71DF2" w:rsidRPr="00084311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25" w:name="_Toc421696728"/>
      <w:r w:rsidRPr="00084311">
        <w:t>Příčné sklony a klopení</w:t>
      </w:r>
      <w:bookmarkEnd w:id="25"/>
    </w:p>
    <w:p w:rsidR="00E1021D" w:rsidRPr="007E7101" w:rsidRDefault="00DC190C" w:rsidP="007E7101">
      <w:pPr>
        <w:pStyle w:val="normln1"/>
        <w:ind w:firstLine="284"/>
      </w:pPr>
      <w:r>
        <w:t>Základní p</w:t>
      </w:r>
      <w:r w:rsidR="00084311" w:rsidRPr="00084311">
        <w:t>říčný sklon komunikace je navržen 2,5%. V</w:t>
      </w:r>
      <w:r w:rsidR="007E7101">
        <w:t> úseku s návrhem dvou protisměrných</w:t>
      </w:r>
      <w:r w:rsidR="00084311" w:rsidRPr="00084311">
        <w:t xml:space="preserve"> </w:t>
      </w:r>
      <w:r w:rsidR="007E7101">
        <w:t xml:space="preserve">příčných </w:t>
      </w:r>
      <w:r w:rsidR="00084311" w:rsidRPr="00084311">
        <w:t>sklon</w:t>
      </w:r>
      <w:r w:rsidR="007E7101">
        <w:t xml:space="preserve">ů – vozovky a </w:t>
      </w:r>
      <w:r w:rsidR="00084311" w:rsidRPr="00084311">
        <w:t>přilehlých parkovacích stání nebo chodníků vzniká úžlabí</w:t>
      </w:r>
      <w:r w:rsidR="007E7101">
        <w:t>,</w:t>
      </w:r>
      <w:r w:rsidR="00084311" w:rsidRPr="00084311">
        <w:t xml:space="preserve"> ve kterém jsou umístěny nové uliční vpusti. Klopení vozovky ve směrových obloucích bude vzhledem k nutnosti napojení stávajících komunikací a vjezdů do soukromých objektů totožné jako ve stávajícím stavu</w:t>
      </w:r>
      <w:r w:rsidR="00084311" w:rsidRPr="007E7101">
        <w:t xml:space="preserve">. </w:t>
      </w:r>
    </w:p>
    <w:p w:rsidR="00A71DF2" w:rsidRPr="00E20BDB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26" w:name="_Toc421696729"/>
      <w:r w:rsidRPr="00E20BDB">
        <w:t>Výškové řešení</w:t>
      </w:r>
      <w:bookmarkEnd w:id="26"/>
    </w:p>
    <w:p w:rsidR="00E1021D" w:rsidRPr="00E20BDB" w:rsidRDefault="00E1021D" w:rsidP="007E7101">
      <w:pPr>
        <w:pStyle w:val="normln1"/>
        <w:ind w:firstLine="284"/>
      </w:pPr>
      <w:r w:rsidRPr="00E20BDB">
        <w:t>Výškové řešení zůstává zachováno jako ve stávajícím stavu, aby bylo možno zajistit plynulé</w:t>
      </w:r>
      <w:r w:rsidR="00E20BDB" w:rsidRPr="00E20BDB">
        <w:t xml:space="preserve"> napojení na stávající vozovky na </w:t>
      </w:r>
      <w:r w:rsidRPr="00E20BDB">
        <w:t xml:space="preserve">vjezdy </w:t>
      </w:r>
      <w:r w:rsidR="00E20BDB" w:rsidRPr="00E20BDB">
        <w:t>do soukromých objektů.</w:t>
      </w:r>
      <w:r w:rsidR="007E7101">
        <w:t xml:space="preserve"> Hodnoty podélného sklonu přesahují maximální povolené sklony dle normy ČSN 736110 – Projektování místních komunikací, ale jejich dodržení je z hlediska konfigurace terénu nemožné.</w:t>
      </w:r>
    </w:p>
    <w:p w:rsidR="00A71DF2" w:rsidRPr="00E151FE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27" w:name="_Toc421696730"/>
      <w:r w:rsidRPr="00E151FE">
        <w:t>Konstrukce vozovky</w:t>
      </w:r>
      <w:bookmarkEnd w:id="27"/>
    </w:p>
    <w:p w:rsidR="00E20BDB" w:rsidRPr="00E20BDB" w:rsidRDefault="00B80AAA" w:rsidP="00E20BDB">
      <w:pPr>
        <w:pStyle w:val="normln1"/>
      </w:pPr>
      <w:r>
        <w:t>Pro konstrukci vozovky je navržena následující skladba vozovky:</w:t>
      </w:r>
    </w:p>
    <w:p w:rsidR="00E20BDB" w:rsidRPr="003444B8" w:rsidRDefault="00E20BDB" w:rsidP="00E20BDB">
      <w:r>
        <w:t>Skladba 3</w:t>
      </w:r>
      <w:r w:rsidRPr="003444B8">
        <w:t xml:space="preserve"> – Konstrukce</w:t>
      </w:r>
      <w:r>
        <w:t xml:space="preserve"> </w:t>
      </w:r>
      <w:r w:rsidR="009A772D">
        <w:t>vozovky</w:t>
      </w:r>
    </w:p>
    <w:p w:rsidR="00E20BDB" w:rsidRPr="003444B8" w:rsidRDefault="00E20BDB" w:rsidP="00E20BDB">
      <w:r w:rsidRPr="003444B8">
        <w:t xml:space="preserve">Žulová dlažba </w:t>
      </w:r>
      <w:r w:rsidR="00F25B1E">
        <w:tab/>
      </w:r>
      <w:r w:rsidR="00F25B1E">
        <w:tab/>
      </w:r>
      <w:r w:rsidRPr="003444B8">
        <w:tab/>
      </w:r>
      <w:r w:rsidRPr="003444B8">
        <w:tab/>
      </w:r>
      <w:r w:rsidRPr="003444B8">
        <w:tab/>
      </w:r>
      <w:r w:rsidRPr="003444B8">
        <w:tab/>
        <w:t>DL</w:t>
      </w:r>
      <w:r w:rsidRPr="003444B8">
        <w:tab/>
      </w:r>
      <w:r w:rsidRPr="003444B8">
        <w:tab/>
      </w:r>
      <w:r>
        <w:t>8</w:t>
      </w:r>
      <w:r w:rsidRPr="003444B8">
        <w:t>0 mm</w:t>
      </w:r>
      <w:r w:rsidRPr="003444B8">
        <w:tab/>
      </w:r>
    </w:p>
    <w:p w:rsidR="00E20BDB" w:rsidRPr="003444B8" w:rsidRDefault="00E20BDB" w:rsidP="00E20BDB">
      <w:r w:rsidRPr="003444B8">
        <w:t>Ložná vrstva zdrceného kameniva</w:t>
      </w:r>
      <w:r w:rsidRPr="003444B8">
        <w:tab/>
      </w:r>
      <w:r w:rsidRPr="003444B8">
        <w:tab/>
      </w:r>
      <w:r w:rsidRPr="003444B8">
        <w:tab/>
        <w:t>L</w:t>
      </w:r>
      <w:r w:rsidRPr="003444B8">
        <w:tab/>
      </w:r>
      <w:r w:rsidRPr="003444B8">
        <w:tab/>
      </w:r>
      <w:r>
        <w:t>4</w:t>
      </w:r>
      <w:r w:rsidRPr="003444B8">
        <w:t>0 mm</w:t>
      </w:r>
    </w:p>
    <w:p w:rsidR="00E20BDB" w:rsidRDefault="00E20BDB" w:rsidP="00E20BDB">
      <w:proofErr w:type="spellStart"/>
      <w:r w:rsidRPr="003444B8">
        <w:t>Štěrkodrť</w:t>
      </w:r>
      <w:proofErr w:type="spellEnd"/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  <w:t>ŠD</w:t>
      </w:r>
      <w:r w:rsidRPr="008323AB">
        <w:rPr>
          <w:vertAlign w:val="subscript"/>
        </w:rPr>
        <w:t>A</w:t>
      </w:r>
      <w:r w:rsidRPr="003444B8">
        <w:tab/>
      </w:r>
      <w:r w:rsidRPr="003444B8">
        <w:tab/>
        <w:t>150 mm (ČSN 76 6126-1)</w:t>
      </w:r>
    </w:p>
    <w:p w:rsidR="00E20BDB" w:rsidRPr="003444B8" w:rsidRDefault="00E20BDB" w:rsidP="00E20BDB">
      <w:proofErr w:type="spellStart"/>
      <w:r w:rsidRPr="003444B8">
        <w:t>Štěrkodrť</w:t>
      </w:r>
      <w:proofErr w:type="spellEnd"/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  <w:t>ŠD</w:t>
      </w:r>
      <w:r w:rsidRPr="003444B8">
        <w:rPr>
          <w:vertAlign w:val="subscript"/>
        </w:rPr>
        <w:t>B</w:t>
      </w:r>
      <w:r w:rsidRPr="003444B8">
        <w:tab/>
      </w:r>
      <w:r w:rsidRPr="003444B8">
        <w:tab/>
      </w:r>
      <w:r>
        <w:t>20</w:t>
      </w:r>
      <w:r w:rsidRPr="003444B8">
        <w:t>0 mm (ČSN 76 6126-1)</w:t>
      </w:r>
    </w:p>
    <w:p w:rsidR="00E20BDB" w:rsidRPr="003444B8" w:rsidRDefault="00E20BDB" w:rsidP="00E20BDB">
      <w:pPr>
        <w:rPr>
          <w:sz w:val="12"/>
          <w:szCs w:val="12"/>
        </w:rPr>
      </w:pPr>
      <w:r w:rsidRPr="003444B8">
        <w:rPr>
          <w:sz w:val="12"/>
          <w:szCs w:val="12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E20BDB" w:rsidRDefault="00E20BDB" w:rsidP="00E20BDB">
      <w:r w:rsidRPr="003444B8">
        <w:t>Celkem</w:t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>
        <w:t>47</w:t>
      </w:r>
      <w:r w:rsidRPr="003444B8">
        <w:t>0 mm</w:t>
      </w:r>
    </w:p>
    <w:p w:rsidR="009A772D" w:rsidRDefault="0033292B" w:rsidP="00E20BDB">
      <w:pPr>
        <w:pStyle w:val="normln1"/>
        <w:rPr>
          <w:rFonts w:cs="Arial"/>
        </w:rPr>
      </w:pPr>
      <w:r>
        <w:rPr>
          <w:rFonts w:cs="Arial"/>
        </w:rPr>
        <w:tab/>
      </w:r>
    </w:p>
    <w:p w:rsidR="00E20BDB" w:rsidRPr="00E20BDB" w:rsidRDefault="0033292B" w:rsidP="001F3632">
      <w:pPr>
        <w:pStyle w:val="normln1"/>
        <w:ind w:firstLine="284"/>
      </w:pPr>
      <w:r w:rsidRPr="00B80AAA">
        <w:t>Vozovka je v návrhu dlážděna žulovou dlažbou 1</w:t>
      </w:r>
      <w:r w:rsidR="001F3632">
        <w:t>0</w:t>
      </w:r>
      <w:r w:rsidRPr="00B80AAA">
        <w:t>0 x 1</w:t>
      </w:r>
      <w:r w:rsidR="001F3632">
        <w:t>0</w:t>
      </w:r>
      <w:r w:rsidRPr="00B80AAA">
        <w:t>0 mm v tmavém šed</w:t>
      </w:r>
      <w:r w:rsidR="00B80AAA">
        <w:t xml:space="preserve">omodrém odstínu v </w:t>
      </w:r>
      <w:r w:rsidR="00CB0AD3">
        <w:t>polokruhovité</w:t>
      </w:r>
      <w:r w:rsidR="00B80AAA">
        <w:t xml:space="preserve"> vazbě.</w:t>
      </w:r>
      <w:r w:rsidRPr="00B80AAA">
        <w:t xml:space="preserve"> Na vnějším okraji vozovky je dlažba ve stejné úrovni lemována,</w:t>
      </w:r>
      <w:r w:rsidR="00CB0AD3">
        <w:t xml:space="preserve"> dlažbou o totožném rozměru 1</w:t>
      </w:r>
      <w:r w:rsidR="001F3632">
        <w:t>0</w:t>
      </w:r>
      <w:r w:rsidR="00CB0AD3">
        <w:t>0 x 1</w:t>
      </w:r>
      <w:r w:rsidR="001F3632">
        <w:t>0</w:t>
      </w:r>
      <w:r w:rsidR="00CB0AD3">
        <w:t>0 mm</w:t>
      </w:r>
      <w:r w:rsidRPr="00B80AAA">
        <w:t xml:space="preserve"> </w:t>
      </w:r>
      <w:r w:rsidR="00CB0AD3">
        <w:t xml:space="preserve">v odlišném barevném odstínu - světle okrová </w:t>
      </w:r>
      <w:r w:rsidRPr="00B80AAA">
        <w:t>kladenými po délce do řady.</w:t>
      </w:r>
    </w:p>
    <w:p w:rsidR="00A71DF2" w:rsidRPr="00E20BDB" w:rsidRDefault="00A71DF2" w:rsidP="00A71DF2">
      <w:pPr>
        <w:pStyle w:val="Nadpis2"/>
      </w:pPr>
      <w:bookmarkStart w:id="28" w:name="_Toc421696731"/>
      <w:r w:rsidRPr="00E20BDB">
        <w:t>Zásady odvodnění</w:t>
      </w:r>
      <w:bookmarkEnd w:id="28"/>
    </w:p>
    <w:p w:rsidR="00E20BDB" w:rsidRPr="00E20BDB" w:rsidRDefault="00B81577" w:rsidP="00B80AAA">
      <w:pPr>
        <w:pStyle w:val="normln1"/>
        <w:ind w:firstLine="284"/>
      </w:pPr>
      <w:r w:rsidRPr="00E20BDB">
        <w:t>Odvodnění komunikace bude totožné jako ve stávajícím stavu, tedy příčným a podélným sklonem do uličních vpustí a dále do kanalizace.</w:t>
      </w:r>
      <w:r w:rsidR="00E20BDB" w:rsidRPr="00E20BDB">
        <w:t xml:space="preserve"> Vzhledem k tomu, že dojde ke změnám v </w:t>
      </w:r>
      <w:r w:rsidR="00E20BDB" w:rsidRPr="00E20BDB">
        <w:lastRenderedPageBreak/>
        <w:t>příčném uspořádání uličního prostoru a k tomu, že i ve stávajícím stavu lokalizace</w:t>
      </w:r>
      <w:r w:rsidR="00DC190C">
        <w:t xml:space="preserve"> některých</w:t>
      </w:r>
      <w:r w:rsidR="00E20BDB" w:rsidRPr="00E20BDB">
        <w:t xml:space="preserve"> stávajících uličních </w:t>
      </w:r>
      <w:proofErr w:type="gramStart"/>
      <w:r w:rsidR="00E20BDB" w:rsidRPr="00E20BDB">
        <w:t>vpustí neodpovídá</w:t>
      </w:r>
      <w:proofErr w:type="gramEnd"/>
      <w:r w:rsidR="00E20BDB" w:rsidRPr="00E20BDB">
        <w:t xml:space="preserve"> příčnému uspořádání</w:t>
      </w:r>
      <w:r w:rsidR="00C41BC6">
        <w:t>,</w:t>
      </w:r>
      <w:r w:rsidR="00E20BDB" w:rsidRPr="00E20BDB">
        <w:t xml:space="preserve"> budou </w:t>
      </w:r>
      <w:r w:rsidR="00DC190C">
        <w:t xml:space="preserve">některé </w:t>
      </w:r>
      <w:r w:rsidR="00E20BDB" w:rsidRPr="00E20BDB">
        <w:t>stávající uliční vpust</w:t>
      </w:r>
      <w:r w:rsidR="00CB0AD3">
        <w:t>i</w:t>
      </w:r>
      <w:r w:rsidR="00E20BDB" w:rsidRPr="00E20BDB">
        <w:t xml:space="preserve"> osazeny plným poklopem a nahrazeny vpusťmi novými umístěnými v odpovídajících polohách vzhledem k příčným sklonům. Tyto nové vpusti </w:t>
      </w:r>
      <w:proofErr w:type="gramStart"/>
      <w:r w:rsidR="00E20BDB" w:rsidRPr="00E20BDB">
        <w:t>budou</w:t>
      </w:r>
      <w:proofErr w:type="gramEnd"/>
      <w:r w:rsidR="00E20BDB" w:rsidRPr="00E20BDB">
        <w:t xml:space="preserve"> pomocí přípojek napojeny do </w:t>
      </w:r>
      <w:proofErr w:type="gramStart"/>
      <w:r w:rsidR="00E20BDB" w:rsidRPr="00E20BDB">
        <w:t>vpustí</w:t>
      </w:r>
      <w:proofErr w:type="gramEnd"/>
      <w:r w:rsidR="00E20BDB" w:rsidRPr="00E20BDB">
        <w:t xml:space="preserve"> stávajících.</w:t>
      </w:r>
      <w:r w:rsidR="00DC190C">
        <w:t xml:space="preserve"> Některé stávající vhodně umístěné uliční vpusti zůstanou zachovány a budou pouze výškově vyrovnány a osazeny novou mříží. </w:t>
      </w:r>
      <w:r w:rsidR="00E20BDB" w:rsidRPr="00E20BDB">
        <w:t xml:space="preserve">Zrušení stávajících vpustí a zaústění nových </w:t>
      </w:r>
      <w:proofErr w:type="gramStart"/>
      <w:r w:rsidR="00E20BDB" w:rsidRPr="00E20BDB">
        <w:t>vpustí</w:t>
      </w:r>
      <w:proofErr w:type="gramEnd"/>
      <w:r w:rsidR="00E20BDB" w:rsidRPr="00E20BDB">
        <w:t xml:space="preserve"> přímo do kanalizace </w:t>
      </w:r>
      <w:proofErr w:type="gramStart"/>
      <w:r w:rsidR="00E20BDB" w:rsidRPr="00E20BDB">
        <w:t>není</w:t>
      </w:r>
      <w:proofErr w:type="gramEnd"/>
      <w:r w:rsidR="00E20BDB" w:rsidRPr="00E20BDB">
        <w:t xml:space="preserve"> možné z důvodu značného podélného sklonu vozovky a s tím souvisejícího uložení kanalizace ve velké hloubce</w:t>
      </w:r>
      <w:r w:rsidR="005553ED">
        <w:t xml:space="preserve"> – značné investiční náklady</w:t>
      </w:r>
      <w:r w:rsidR="00E20BDB" w:rsidRPr="00E20BDB">
        <w:t>.</w:t>
      </w:r>
    </w:p>
    <w:p w:rsidR="00A71DF2" w:rsidRPr="00E20BDB" w:rsidRDefault="00A71DF2" w:rsidP="00A71DF2">
      <w:pPr>
        <w:pStyle w:val="Nadpis2"/>
      </w:pPr>
      <w:bookmarkStart w:id="29" w:name="_Toc421696732"/>
      <w:r w:rsidRPr="00E20BDB">
        <w:t>Dopravní značení</w:t>
      </w:r>
      <w:bookmarkEnd w:id="29"/>
    </w:p>
    <w:p w:rsidR="00B81577" w:rsidRPr="00E20BDB" w:rsidRDefault="00B81577" w:rsidP="005553ED">
      <w:pPr>
        <w:pStyle w:val="normln1"/>
        <w:ind w:firstLine="284"/>
      </w:pPr>
      <w:r w:rsidRPr="00E20BDB">
        <w:t>V rámci tohoto SO není navrženo</w:t>
      </w:r>
      <w:r w:rsidR="00E20BDB" w:rsidRPr="00E20BDB">
        <w:t>. Viz SO 106 Dopravní značení.</w:t>
      </w:r>
    </w:p>
    <w:p w:rsidR="00A71DF2" w:rsidRPr="00E20BDB" w:rsidRDefault="00A71DF2" w:rsidP="00A71DF2">
      <w:pPr>
        <w:pStyle w:val="Nadpis2"/>
      </w:pPr>
      <w:bookmarkStart w:id="30" w:name="_Toc421696733"/>
      <w:r w:rsidRPr="00E20BDB">
        <w:t>Zvláštní podmínky a požadavky na postup výstavby a údržbu</w:t>
      </w:r>
      <w:bookmarkEnd w:id="30"/>
    </w:p>
    <w:p w:rsidR="00EF0AB5" w:rsidRPr="00E20BDB" w:rsidRDefault="00EF0AB5" w:rsidP="005553ED">
      <w:pPr>
        <w:pStyle w:val="normln1"/>
        <w:ind w:firstLine="284"/>
      </w:pPr>
      <w:r w:rsidRPr="00E20BDB">
        <w:t xml:space="preserve">Je třeba vzájemně koordinovat výstavbu jednotlivých stavebních objektů, tak aby na sebe technologicky navazovali a současně aby zůstal zachován přístup do všech obytných a veřejných objektů v prostoru stavby. </w:t>
      </w:r>
      <w:r w:rsidR="009E3EC5">
        <w:t xml:space="preserve">Další požadavky jsou uvedeny v kapitole 16. Zvláštní požadavky na výstavbu. </w:t>
      </w:r>
    </w:p>
    <w:p w:rsidR="00EF0AB5" w:rsidRPr="00E20BDB" w:rsidRDefault="00EF0AB5" w:rsidP="005553ED">
      <w:pPr>
        <w:pStyle w:val="normln1"/>
        <w:ind w:firstLine="284"/>
      </w:pPr>
      <w:r w:rsidRPr="00E20BDB">
        <w:t>Údržba hotového díla se omezí na zimní údržbu a případné opravy vozovky.</w:t>
      </w:r>
    </w:p>
    <w:p w:rsidR="00A71DF2" w:rsidRPr="00E20BDB" w:rsidRDefault="00A71DF2" w:rsidP="00A71DF2">
      <w:pPr>
        <w:pStyle w:val="Nadpis2"/>
      </w:pPr>
      <w:bookmarkStart w:id="31" w:name="_Toc421696734"/>
      <w:r w:rsidRPr="00E20BDB">
        <w:t>Vazba na případné technologické vybavení</w:t>
      </w:r>
      <w:bookmarkEnd w:id="31"/>
    </w:p>
    <w:p w:rsidR="00EF0AB5" w:rsidRPr="00E20BDB" w:rsidRDefault="00EF0AB5" w:rsidP="005553ED">
      <w:pPr>
        <w:pStyle w:val="normln1"/>
        <w:ind w:firstLine="284"/>
      </w:pPr>
      <w:r w:rsidRPr="00E20BDB">
        <w:t>Technologické vybavení komunikace</w:t>
      </w:r>
      <w:r w:rsidR="009A772D">
        <w:t xml:space="preserve"> tvoří dešťová kanalizace, která</w:t>
      </w:r>
      <w:r w:rsidR="00E20BDB" w:rsidRPr="00E20BDB">
        <w:t xml:space="preserve"> zůstane zachována ve stávající poloze a bude rekonstruována </w:t>
      </w:r>
      <w:proofErr w:type="spellStart"/>
      <w:r w:rsidR="00E20BDB" w:rsidRPr="00E20BDB">
        <w:t>bezvýkopo</w:t>
      </w:r>
      <w:r w:rsidR="00CB0AD3">
        <w:t>vou</w:t>
      </w:r>
      <w:proofErr w:type="spellEnd"/>
      <w:r w:rsidR="00CB0AD3">
        <w:t xml:space="preserve"> technologií, dále pak nově navržená dešťová kanalizace s lapači odpadních a ropných látek umístěná v ochranném pásmu přírodních zdrojů I. </w:t>
      </w:r>
      <w:proofErr w:type="gramStart"/>
      <w:r w:rsidR="00CB0AD3">
        <w:t>Stupně „I.A.</w:t>
      </w:r>
      <w:proofErr w:type="gramEnd"/>
      <w:r w:rsidR="00CB0AD3">
        <w:t>“ podrobněji viz SO 302.</w:t>
      </w:r>
      <w:r w:rsidR="00E20BDB" w:rsidRPr="00E20BDB">
        <w:t xml:space="preserve"> </w:t>
      </w:r>
      <w:r w:rsidR="005553ED">
        <w:t xml:space="preserve">Dalším technologickým vybavením je veřejné osvětlení, které je popsáno v SO 401. V neposlední řadě se do technologického vybavení </w:t>
      </w:r>
      <w:r w:rsidR="006F792B">
        <w:t xml:space="preserve">zařazují i sloupky, které vyjíždějí či </w:t>
      </w:r>
      <w:proofErr w:type="gramStart"/>
      <w:r w:rsidR="006F792B">
        <w:t>zajíždějí</w:t>
      </w:r>
      <w:proofErr w:type="gramEnd"/>
      <w:r w:rsidR="006F792B">
        <w:t xml:space="preserve"> do terénu</w:t>
      </w:r>
      <w:r w:rsidR="00CB0AD3">
        <w:t xml:space="preserve"> </w:t>
      </w:r>
      <w:proofErr w:type="gramStart"/>
      <w:r w:rsidR="00CB0AD3">
        <w:t>viz</w:t>
      </w:r>
      <w:proofErr w:type="gramEnd"/>
      <w:r w:rsidR="00CB0AD3">
        <w:t xml:space="preserve"> SO 701</w:t>
      </w:r>
      <w:r w:rsidR="006F792B">
        <w:t>.</w:t>
      </w:r>
    </w:p>
    <w:p w:rsidR="00A71DF2" w:rsidRPr="00E20BDB" w:rsidRDefault="00A71DF2" w:rsidP="00A71DF2">
      <w:pPr>
        <w:pStyle w:val="Nadpis2"/>
      </w:pPr>
      <w:bookmarkStart w:id="32" w:name="_Toc421696735"/>
      <w:r w:rsidRPr="00E20BDB">
        <w:t>Přehled provedených výpočtů</w:t>
      </w:r>
      <w:bookmarkEnd w:id="32"/>
    </w:p>
    <w:p w:rsidR="00EF0AB5" w:rsidRPr="006F792B" w:rsidRDefault="00EF0AB5" w:rsidP="006F792B">
      <w:pPr>
        <w:pStyle w:val="normln1"/>
        <w:ind w:firstLine="284"/>
      </w:pPr>
      <w:r w:rsidRPr="00E20BDB">
        <w:t>Konstrukce vozovky byla navržena dle</w:t>
      </w:r>
      <w:r w:rsidR="00E20BDB" w:rsidRPr="00E20BDB">
        <w:t xml:space="preserve"> arch. studie a</w:t>
      </w:r>
      <w:r w:rsidRPr="00E20BDB">
        <w:t xml:space="preserve"> TP 170 bez dalších podrobnějších výpočtů. Rovněž žádné další výpočty nebyly provedeny</w:t>
      </w:r>
      <w:r w:rsidRPr="006F792B">
        <w:t xml:space="preserve">. </w:t>
      </w:r>
    </w:p>
    <w:p w:rsidR="00A71DF2" w:rsidRPr="00E20BDB" w:rsidRDefault="00A71DF2" w:rsidP="00A71DF2">
      <w:pPr>
        <w:pStyle w:val="Nadpis2"/>
      </w:pPr>
      <w:bookmarkStart w:id="33" w:name="_Toc421696736"/>
      <w:r w:rsidRPr="00E20BDB">
        <w:t>Zajištění pohybu osob se sníženou schopností pohybu a orientace</w:t>
      </w:r>
      <w:bookmarkEnd w:id="33"/>
    </w:p>
    <w:p w:rsidR="00A71DF2" w:rsidRPr="00E20BDB" w:rsidRDefault="00EF0AB5" w:rsidP="006F792B">
      <w:pPr>
        <w:pStyle w:val="normln1"/>
        <w:ind w:firstLine="284"/>
      </w:pPr>
      <w:r w:rsidRPr="00E20BDB">
        <w:t>Vozovka není určena pro pohyb pěších ani osob se sníženou schopností pohybu a orie</w:t>
      </w:r>
      <w:r w:rsidR="006F792B">
        <w:t>n</w:t>
      </w:r>
      <w:r w:rsidRPr="00E20BDB">
        <w:t xml:space="preserve">tace, proto nejsou v tomto SO navrženy žádné úpravy pro tyto osoby. </w:t>
      </w:r>
    </w:p>
    <w:p w:rsidR="00A71DF2" w:rsidRPr="003444B8" w:rsidRDefault="00A71DF2" w:rsidP="00A71DF2">
      <w:pPr>
        <w:pStyle w:val="Nadpis1"/>
        <w:rPr>
          <w:b/>
        </w:rPr>
      </w:pPr>
      <w:bookmarkStart w:id="34" w:name="_Toc421696737"/>
      <w:r w:rsidRPr="003444B8">
        <w:rPr>
          <w:b/>
        </w:rPr>
        <w:lastRenderedPageBreak/>
        <w:t xml:space="preserve">SO </w:t>
      </w:r>
      <w:r w:rsidR="00EF0AB5" w:rsidRPr="003444B8">
        <w:rPr>
          <w:b/>
        </w:rPr>
        <w:t xml:space="preserve">102 </w:t>
      </w:r>
      <w:r w:rsidR="00036776" w:rsidRPr="003444B8">
        <w:rPr>
          <w:b/>
        </w:rPr>
        <w:t>Chodník Hynaisova</w:t>
      </w:r>
      <w:bookmarkEnd w:id="34"/>
    </w:p>
    <w:p w:rsidR="00A71DF2" w:rsidRPr="003F28C2" w:rsidRDefault="00A71DF2" w:rsidP="00A71DF2">
      <w:pPr>
        <w:pStyle w:val="Nadpis2"/>
      </w:pPr>
      <w:bookmarkStart w:id="35" w:name="_Toc421696738"/>
      <w:r w:rsidRPr="003F28C2">
        <w:t>Identifikační údaje objektu</w:t>
      </w:r>
      <w:bookmarkEnd w:id="35"/>
    </w:p>
    <w:p w:rsidR="003F28C2" w:rsidRPr="003F28C2" w:rsidRDefault="006F792B" w:rsidP="006F792B">
      <w:pPr>
        <w:pStyle w:val="normln1"/>
        <w:ind w:firstLine="284"/>
      </w:pPr>
      <w:r>
        <w:t>Jedná se chodník po pravé</w:t>
      </w:r>
      <w:r w:rsidR="003F28C2">
        <w:t xml:space="preserve"> straně ulice Hynaisova ve směru staničení (z kopce) od křižovatk</w:t>
      </w:r>
      <w:r>
        <w:t xml:space="preserve">y s ulicí Na Vyhlídce po křižovatku s </w:t>
      </w:r>
      <w:r w:rsidR="003F28C2">
        <w:t>ulicí Petřín.</w:t>
      </w:r>
    </w:p>
    <w:p w:rsidR="00A71DF2" w:rsidRPr="003F28C2" w:rsidRDefault="00A71DF2" w:rsidP="00A71DF2">
      <w:pPr>
        <w:pStyle w:val="Nadpis2"/>
      </w:pPr>
      <w:bookmarkStart w:id="36" w:name="_Toc421696739"/>
      <w:r w:rsidRPr="003F28C2">
        <w:t>Stručný technický popis</w:t>
      </w:r>
      <w:bookmarkEnd w:id="36"/>
    </w:p>
    <w:p w:rsidR="003F28C2" w:rsidRDefault="00E40858" w:rsidP="003F28C2">
      <w:pPr>
        <w:pStyle w:val="normln1"/>
        <w:ind w:firstLine="284"/>
      </w:pPr>
      <w:r w:rsidRPr="00B96875">
        <w:rPr>
          <w:color w:val="FF0000"/>
        </w:rPr>
        <w:t xml:space="preserve"> </w:t>
      </w:r>
      <w:r w:rsidR="003F28C2" w:rsidRPr="00873019">
        <w:t xml:space="preserve">V rámci tohoto stavebního objektu je řešeno </w:t>
      </w:r>
      <w:r w:rsidR="003F28C2">
        <w:t xml:space="preserve">odstranění stávající betonové dlažby </w:t>
      </w:r>
      <w:r w:rsidR="003F28C2" w:rsidRPr="00873019">
        <w:t>chodníku a položení nových</w:t>
      </w:r>
      <w:r w:rsidR="003F28C2">
        <w:t xml:space="preserve"> </w:t>
      </w:r>
      <w:r w:rsidR="003F28C2" w:rsidRPr="00873019">
        <w:t>vrstev z žulové dlažby. V ulici Hynaisova zůstane jako ve stávajícím stavu chodník</w:t>
      </w:r>
      <w:r w:rsidR="003F28C2">
        <w:t xml:space="preserve"> oproti vozovce vysazen o 0,12 m. </w:t>
      </w:r>
    </w:p>
    <w:p w:rsidR="00A71DF2" w:rsidRPr="003F28C2" w:rsidRDefault="00A71DF2" w:rsidP="00A71DF2">
      <w:pPr>
        <w:pStyle w:val="Nadpis2"/>
      </w:pPr>
      <w:bookmarkStart w:id="37" w:name="_Toc421696740"/>
      <w:r w:rsidRPr="003F28C2">
        <w:t>Vyhodnocení průzkumů a podkladů</w:t>
      </w:r>
      <w:bookmarkEnd w:id="37"/>
    </w:p>
    <w:p w:rsidR="003F28C2" w:rsidRPr="006F792B" w:rsidRDefault="003F28C2" w:rsidP="006F792B">
      <w:pPr>
        <w:pStyle w:val="normln1"/>
        <w:ind w:firstLine="284"/>
      </w:pPr>
      <w:r w:rsidRPr="001C3D39">
        <w:t xml:space="preserve">Základním podkladem pro vypracování dokumentace bylo geodetické zaměření území a </w:t>
      </w:r>
      <w:r w:rsidRPr="006F792B">
        <w:t xml:space="preserve">kopané sondy. Dále pak osobní prohlídka místa stavby architektem, statikem i projektantem.  </w:t>
      </w:r>
    </w:p>
    <w:p w:rsidR="003F28C2" w:rsidRPr="006F792B" w:rsidRDefault="003F28C2" w:rsidP="006F792B">
      <w:pPr>
        <w:pStyle w:val="normln1"/>
        <w:ind w:firstLine="284"/>
      </w:pPr>
      <w:r w:rsidRPr="006F792B">
        <w:t>Další průzkumy nebyly vzhledem k rozsahu stavby a stabilizovanému území v průběhu projekčních prací prováděny.</w:t>
      </w:r>
    </w:p>
    <w:p w:rsidR="00A71DF2" w:rsidRPr="003444B8" w:rsidRDefault="00A71DF2" w:rsidP="00A71DF2">
      <w:pPr>
        <w:pStyle w:val="Nadpis2"/>
      </w:pPr>
      <w:bookmarkStart w:id="38" w:name="_Toc421696741"/>
      <w:r w:rsidRPr="003444B8">
        <w:t>Vztah pozemní komunikace k ostatním objektům stavby</w:t>
      </w:r>
      <w:bookmarkEnd w:id="38"/>
    </w:p>
    <w:p w:rsidR="001D12A0" w:rsidRPr="003444B8" w:rsidRDefault="001D12A0" w:rsidP="006F792B">
      <w:pPr>
        <w:pStyle w:val="normln1"/>
        <w:ind w:firstLine="284"/>
      </w:pPr>
      <w:r w:rsidRPr="003444B8">
        <w:t xml:space="preserve">Tento stavební objekt má přímou vazbu na SO 101 Komunikace především ve vztahu k pokládání </w:t>
      </w:r>
      <w:r w:rsidR="003444B8" w:rsidRPr="003444B8">
        <w:t>obruby</w:t>
      </w:r>
      <w:r w:rsidRPr="003444B8">
        <w:t xml:space="preserve">. </w:t>
      </w:r>
    </w:p>
    <w:p w:rsidR="00A71DF2" w:rsidRPr="003444B8" w:rsidRDefault="00A71DF2" w:rsidP="00A71DF2">
      <w:pPr>
        <w:pStyle w:val="Nadpis2"/>
      </w:pPr>
      <w:bookmarkStart w:id="39" w:name="_Toc421696742"/>
      <w:r w:rsidRPr="003444B8">
        <w:t>Návrh zpevněných ploch</w:t>
      </w:r>
      <w:bookmarkEnd w:id="39"/>
    </w:p>
    <w:p w:rsidR="00A71DF2" w:rsidRPr="003444B8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40" w:name="_Toc421696743"/>
      <w:r w:rsidRPr="003444B8">
        <w:t>Směrové řešení</w:t>
      </w:r>
      <w:bookmarkEnd w:id="40"/>
    </w:p>
    <w:p w:rsidR="001D12A0" w:rsidRPr="003444B8" w:rsidRDefault="001D12A0" w:rsidP="00AD2975">
      <w:pPr>
        <w:pStyle w:val="normln1"/>
        <w:ind w:firstLine="284"/>
      </w:pPr>
      <w:r w:rsidRPr="003444B8">
        <w:t>Zůstává zachováno jako ve stávajícím stavu</w:t>
      </w:r>
    </w:p>
    <w:p w:rsidR="00A71DF2" w:rsidRPr="003444B8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41" w:name="_Toc421696744"/>
      <w:r w:rsidRPr="003444B8">
        <w:t>Šířkové uspořádání</w:t>
      </w:r>
      <w:bookmarkEnd w:id="41"/>
    </w:p>
    <w:p w:rsidR="001D12A0" w:rsidRPr="003444B8" w:rsidRDefault="001D12A0" w:rsidP="00AD2975">
      <w:pPr>
        <w:pStyle w:val="normln1"/>
        <w:ind w:firstLine="284"/>
      </w:pPr>
      <w:r w:rsidRPr="003444B8">
        <w:t>Zůstává</w:t>
      </w:r>
      <w:r w:rsidR="003444B8" w:rsidRPr="003444B8">
        <w:t xml:space="preserve"> na větší části</w:t>
      </w:r>
      <w:r w:rsidRPr="003444B8">
        <w:t xml:space="preserve"> zachováno jako ve stávajícím stavu</w:t>
      </w:r>
      <w:r w:rsidR="003444B8" w:rsidRPr="003444B8">
        <w:t xml:space="preserve">. U křižovatky ulice Hynaisova a Petřín bude stávající velmi úzký chodník rozšířen na šířku 1,5 m. </w:t>
      </w:r>
    </w:p>
    <w:p w:rsidR="00A71DF2" w:rsidRPr="003444B8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42" w:name="_Toc421696745"/>
      <w:r w:rsidRPr="003444B8">
        <w:t>Příčné sklony a klopení</w:t>
      </w:r>
      <w:bookmarkEnd w:id="42"/>
    </w:p>
    <w:p w:rsidR="001D12A0" w:rsidRPr="003444B8" w:rsidRDefault="001D12A0" w:rsidP="00AD2975">
      <w:pPr>
        <w:pStyle w:val="normln1"/>
        <w:ind w:firstLine="284"/>
      </w:pPr>
      <w:r w:rsidRPr="003444B8">
        <w:t xml:space="preserve">Zůstává zachováno jako ve stávajícím stavu, </w:t>
      </w:r>
      <w:r w:rsidR="003444B8" w:rsidRPr="003444B8">
        <w:t>tedy ve sklonu 2,0% směrem do vozovky.</w:t>
      </w:r>
    </w:p>
    <w:p w:rsidR="00A71DF2" w:rsidRPr="003444B8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43" w:name="_Toc421696746"/>
      <w:r w:rsidRPr="003444B8">
        <w:t>Výškové řešení</w:t>
      </w:r>
      <w:bookmarkEnd w:id="43"/>
    </w:p>
    <w:p w:rsidR="001D12A0" w:rsidRPr="003444B8" w:rsidRDefault="001D12A0" w:rsidP="00AD2975">
      <w:pPr>
        <w:pStyle w:val="normln1"/>
        <w:ind w:firstLine="284"/>
      </w:pPr>
      <w:r w:rsidRPr="003444B8">
        <w:t>Zůstává zachováno jako ve stávajícím stavu.</w:t>
      </w:r>
    </w:p>
    <w:p w:rsidR="00946873" w:rsidRPr="003444B8" w:rsidRDefault="00A71DF2" w:rsidP="00946873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44" w:name="_Toc421696747"/>
      <w:r w:rsidRPr="003444B8">
        <w:t xml:space="preserve">Konstrukce </w:t>
      </w:r>
      <w:r w:rsidR="007D5987">
        <w:t>chodníku</w:t>
      </w:r>
      <w:bookmarkEnd w:id="44"/>
    </w:p>
    <w:p w:rsidR="001D12A0" w:rsidRDefault="009A772D" w:rsidP="001D12A0">
      <w:pPr>
        <w:pStyle w:val="normln1"/>
      </w:pPr>
      <w:r>
        <w:tab/>
      </w:r>
      <w:r w:rsidR="001D12A0" w:rsidRPr="003444B8">
        <w:t xml:space="preserve">Konstrukce </w:t>
      </w:r>
      <w:r w:rsidR="003444B8" w:rsidRPr="003444B8">
        <w:t xml:space="preserve">chodníku je následující: </w:t>
      </w:r>
    </w:p>
    <w:p w:rsidR="00697712" w:rsidRPr="003444B8" w:rsidRDefault="00697712" w:rsidP="001D12A0">
      <w:pPr>
        <w:pStyle w:val="normln1"/>
      </w:pPr>
    </w:p>
    <w:p w:rsidR="000B488A" w:rsidRPr="003444B8" w:rsidRDefault="000B488A" w:rsidP="001D12A0">
      <w:pPr>
        <w:pStyle w:val="normln1"/>
        <w:rPr>
          <w:sz w:val="16"/>
          <w:szCs w:val="16"/>
        </w:rPr>
      </w:pPr>
    </w:p>
    <w:p w:rsidR="001D12A0" w:rsidRPr="003444B8" w:rsidRDefault="001D12A0" w:rsidP="001D12A0">
      <w:r w:rsidRPr="003444B8">
        <w:lastRenderedPageBreak/>
        <w:t xml:space="preserve">Skladba 2 – Konstrukce </w:t>
      </w:r>
      <w:r w:rsidR="003444B8" w:rsidRPr="003444B8">
        <w:t>chodníku</w:t>
      </w:r>
    </w:p>
    <w:p w:rsidR="001D12A0" w:rsidRPr="003444B8" w:rsidRDefault="003444B8" w:rsidP="001D12A0">
      <w:r w:rsidRPr="003444B8">
        <w:t>Žulová dlažba mozaiková</w:t>
      </w:r>
      <w:r w:rsidRPr="003444B8">
        <w:tab/>
      </w:r>
      <w:r w:rsidRPr="003444B8">
        <w:tab/>
      </w:r>
      <w:r w:rsidRPr="003444B8">
        <w:tab/>
      </w:r>
      <w:r w:rsidRPr="003444B8">
        <w:tab/>
        <w:t>DL</w:t>
      </w:r>
      <w:r w:rsidRPr="003444B8">
        <w:tab/>
      </w:r>
      <w:r w:rsidR="001D12A0" w:rsidRPr="003444B8">
        <w:tab/>
      </w:r>
      <w:r w:rsidR="00F25B1E">
        <w:t>6</w:t>
      </w:r>
      <w:r w:rsidR="001D12A0" w:rsidRPr="003444B8">
        <w:t>0 mm</w:t>
      </w:r>
      <w:r w:rsidR="001D12A0" w:rsidRPr="003444B8">
        <w:tab/>
      </w:r>
    </w:p>
    <w:p w:rsidR="001D12A0" w:rsidRPr="003444B8" w:rsidRDefault="003444B8" w:rsidP="001D12A0">
      <w:r w:rsidRPr="003444B8">
        <w:t>Ložná vrstva zdrceného kameniva</w:t>
      </w:r>
      <w:r w:rsidR="001D12A0" w:rsidRPr="003444B8">
        <w:tab/>
      </w:r>
      <w:r w:rsidR="001D12A0" w:rsidRPr="003444B8">
        <w:tab/>
      </w:r>
      <w:r w:rsidR="001D12A0" w:rsidRPr="003444B8">
        <w:tab/>
      </w:r>
      <w:r w:rsidRPr="003444B8">
        <w:t>L</w:t>
      </w:r>
      <w:r w:rsidRPr="003444B8">
        <w:tab/>
      </w:r>
      <w:r w:rsidR="001D12A0" w:rsidRPr="003444B8">
        <w:tab/>
      </w:r>
      <w:r w:rsidRPr="003444B8">
        <w:t>3</w:t>
      </w:r>
      <w:r w:rsidR="001D12A0" w:rsidRPr="003444B8">
        <w:t>0 mm</w:t>
      </w:r>
    </w:p>
    <w:p w:rsidR="00E64050" w:rsidRPr="003444B8" w:rsidRDefault="003444B8" w:rsidP="00E64050">
      <w:proofErr w:type="spellStart"/>
      <w:r w:rsidRPr="003444B8">
        <w:t>Štěrkodrť</w:t>
      </w:r>
      <w:proofErr w:type="spellEnd"/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  <w:t>ŠD</w:t>
      </w:r>
      <w:r w:rsidRPr="003444B8">
        <w:rPr>
          <w:vertAlign w:val="subscript"/>
        </w:rPr>
        <w:t>B</w:t>
      </w:r>
      <w:r w:rsidRPr="003444B8">
        <w:tab/>
      </w:r>
      <w:r w:rsidRPr="003444B8">
        <w:tab/>
        <w:t>150 mm (ČSN 76 6126-1)</w:t>
      </w:r>
    </w:p>
    <w:p w:rsidR="001D12A0" w:rsidRPr="003444B8" w:rsidRDefault="001D12A0" w:rsidP="001D12A0">
      <w:pPr>
        <w:rPr>
          <w:sz w:val="12"/>
          <w:szCs w:val="12"/>
        </w:rPr>
      </w:pPr>
      <w:r w:rsidRPr="003444B8">
        <w:rPr>
          <w:sz w:val="12"/>
          <w:szCs w:val="12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1D12A0" w:rsidRDefault="001D12A0" w:rsidP="001D12A0">
      <w:r w:rsidRPr="003444B8">
        <w:t>Celkem</w:t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="003444B8" w:rsidRPr="003444B8">
        <w:t>240</w:t>
      </w:r>
      <w:r w:rsidRPr="003444B8">
        <w:t xml:space="preserve"> mm</w:t>
      </w:r>
    </w:p>
    <w:p w:rsidR="007D5987" w:rsidRDefault="007D5987" w:rsidP="001D12A0"/>
    <w:p w:rsidR="007D5987" w:rsidRDefault="007D5987" w:rsidP="00AD2975">
      <w:pPr>
        <w:pStyle w:val="normln1"/>
        <w:ind w:firstLine="284"/>
      </w:pPr>
      <w:r w:rsidRPr="007D5987">
        <w:t>Mezi komunikací a chodníkem bude osazen žulový obrubník 250/500/1000 do betonového lože</w:t>
      </w:r>
      <w:r>
        <w:t>.</w:t>
      </w:r>
      <w:r w:rsidR="00AD2975">
        <w:t xml:space="preserve"> Jeho horní hrana bude zarovnána do úrovn</w:t>
      </w:r>
      <w:r w:rsidR="00F6656D">
        <w:t>ě</w:t>
      </w:r>
      <w:r w:rsidR="00AD2975">
        <w:t xml:space="preserve"> dlažby.</w:t>
      </w:r>
    </w:p>
    <w:p w:rsidR="00E151FE" w:rsidRPr="007D5987" w:rsidRDefault="00E151FE" w:rsidP="00AD2975">
      <w:pPr>
        <w:pStyle w:val="normln1"/>
        <w:ind w:firstLine="284"/>
      </w:pPr>
      <w:r w:rsidRPr="00E151FE">
        <w:t>Plochy pro pěší provoz jsou dlážděny z žulové mozaiky 50 x 50 mm, odstíny žlutá 50%, šedobílá 35% a šedomodrá 15%.</w:t>
      </w:r>
    </w:p>
    <w:p w:rsidR="00A71DF2" w:rsidRPr="003444B8" w:rsidRDefault="00A71DF2" w:rsidP="00A71DF2">
      <w:pPr>
        <w:pStyle w:val="Nadpis2"/>
      </w:pPr>
      <w:bookmarkStart w:id="45" w:name="_Toc421696748"/>
      <w:r w:rsidRPr="003444B8">
        <w:t>Zásady odvodnění</w:t>
      </w:r>
      <w:bookmarkEnd w:id="45"/>
    </w:p>
    <w:p w:rsidR="00946873" w:rsidRPr="003444B8" w:rsidRDefault="00946873" w:rsidP="00EA60C7">
      <w:pPr>
        <w:pStyle w:val="normln1"/>
        <w:ind w:firstLine="284"/>
      </w:pPr>
      <w:r w:rsidRPr="003444B8">
        <w:t xml:space="preserve">Odvodnění zůstává zachováno jako ve stávajícím stavu, tedy pomocí příčných a podélných sklonů do uličních vpustí a dále do kanalizace. </w:t>
      </w:r>
    </w:p>
    <w:p w:rsidR="00A71DF2" w:rsidRPr="003444B8" w:rsidRDefault="00A71DF2" w:rsidP="00A71DF2">
      <w:pPr>
        <w:pStyle w:val="Nadpis2"/>
      </w:pPr>
      <w:bookmarkStart w:id="46" w:name="_Toc421696749"/>
      <w:r w:rsidRPr="003444B8">
        <w:t>Dopravní značení</w:t>
      </w:r>
      <w:bookmarkEnd w:id="46"/>
    </w:p>
    <w:p w:rsidR="00946873" w:rsidRPr="003444B8" w:rsidRDefault="003444B8" w:rsidP="00E076BC">
      <w:pPr>
        <w:pStyle w:val="normln1"/>
        <w:ind w:firstLine="284"/>
      </w:pPr>
      <w:r w:rsidRPr="003444B8">
        <w:t>Není v tomto SO navrženo.</w:t>
      </w:r>
      <w:r w:rsidR="00946873" w:rsidRPr="003444B8">
        <w:t xml:space="preserve"> </w:t>
      </w:r>
    </w:p>
    <w:p w:rsidR="00A71DF2" w:rsidRPr="003444B8" w:rsidRDefault="00A71DF2" w:rsidP="00A71DF2">
      <w:pPr>
        <w:pStyle w:val="Nadpis2"/>
      </w:pPr>
      <w:bookmarkStart w:id="47" w:name="_Toc421696750"/>
      <w:r w:rsidRPr="003444B8">
        <w:t>Zvláštní podmínky a požadavky na postup výstavby a údržbu</w:t>
      </w:r>
      <w:bookmarkEnd w:id="47"/>
    </w:p>
    <w:p w:rsidR="00EA0549" w:rsidRDefault="00946873" w:rsidP="00EA0549">
      <w:pPr>
        <w:pStyle w:val="normln1"/>
        <w:ind w:firstLine="284"/>
      </w:pPr>
      <w:r w:rsidRPr="003444B8">
        <w:t xml:space="preserve">Je třeba vzájemně koordinovat výstavbu jednotlivých stavebních objektů, tak aby na sebe technologicky navazovali a současně aby zůstal zachován přístup do všech obytných a veřejných objektů v prostoru stavby. </w:t>
      </w:r>
    </w:p>
    <w:p w:rsidR="00EA0549" w:rsidRPr="00E20BDB" w:rsidRDefault="00EA0549" w:rsidP="00EA0549">
      <w:pPr>
        <w:pStyle w:val="normln1"/>
        <w:ind w:firstLine="284"/>
      </w:pPr>
      <w:r>
        <w:t xml:space="preserve">Další požadavky jsou uvedeny v kapitole 16. Zvláštní požadavky na výstavbu. </w:t>
      </w:r>
    </w:p>
    <w:p w:rsidR="00946873" w:rsidRPr="003444B8" w:rsidRDefault="00946873" w:rsidP="00EA60C7">
      <w:pPr>
        <w:pStyle w:val="normln1"/>
        <w:ind w:firstLine="284"/>
      </w:pPr>
      <w:r w:rsidRPr="003444B8">
        <w:t>Údržba hotového díla se omezí na zimní údržbu a případné opravy vozovky.</w:t>
      </w:r>
    </w:p>
    <w:p w:rsidR="00A71DF2" w:rsidRDefault="00A71DF2" w:rsidP="00A71DF2">
      <w:pPr>
        <w:pStyle w:val="Nadpis2"/>
      </w:pPr>
      <w:bookmarkStart w:id="48" w:name="_Toc421696751"/>
      <w:r w:rsidRPr="003444B8">
        <w:t>Vazba na případné technologické vybavení</w:t>
      </w:r>
      <w:bookmarkEnd w:id="48"/>
    </w:p>
    <w:p w:rsidR="007D5987" w:rsidRPr="007D5987" w:rsidRDefault="007D5987" w:rsidP="00EA60C7">
      <w:pPr>
        <w:pStyle w:val="normln1"/>
        <w:ind w:firstLine="284"/>
      </w:pPr>
      <w:r w:rsidRPr="007D5987">
        <w:t>Technologické vybavení chodníku představuje veřejné osvětlení</w:t>
      </w:r>
    </w:p>
    <w:p w:rsidR="00A71DF2" w:rsidRPr="003444B8" w:rsidRDefault="00A71DF2" w:rsidP="00A71DF2">
      <w:pPr>
        <w:pStyle w:val="Nadpis2"/>
      </w:pPr>
      <w:bookmarkStart w:id="49" w:name="_Toc421696752"/>
      <w:r w:rsidRPr="003444B8">
        <w:t>Přehled provedených výpočtů</w:t>
      </w:r>
      <w:bookmarkEnd w:id="49"/>
    </w:p>
    <w:p w:rsidR="00D7295E" w:rsidRPr="003444B8" w:rsidRDefault="003444B8" w:rsidP="00EA60C7">
      <w:pPr>
        <w:pStyle w:val="normln1"/>
        <w:ind w:firstLine="284"/>
      </w:pPr>
      <w:r w:rsidRPr="003444B8">
        <w:t>Konstrukce chodníku</w:t>
      </w:r>
      <w:r w:rsidR="00D7295E" w:rsidRPr="003444B8">
        <w:t xml:space="preserve"> byla navržena</w:t>
      </w:r>
      <w:r w:rsidRPr="003444B8">
        <w:t xml:space="preserve"> na základě arch. studie a </w:t>
      </w:r>
      <w:r w:rsidR="00D7295E" w:rsidRPr="003444B8">
        <w:t xml:space="preserve">dle TP 170 bez dalších podrobnějších výpočtů. Rovněž žádné další výpočty nebyly provedeny. </w:t>
      </w:r>
    </w:p>
    <w:p w:rsidR="00A71DF2" w:rsidRPr="008323AB" w:rsidRDefault="00A71DF2" w:rsidP="00A71DF2">
      <w:pPr>
        <w:pStyle w:val="Nadpis2"/>
      </w:pPr>
      <w:bookmarkStart w:id="50" w:name="_Toc421696753"/>
      <w:r w:rsidRPr="008323AB">
        <w:t>Zajištění pohybu osob se sníženou schopností pohybu a orientace</w:t>
      </w:r>
      <w:bookmarkEnd w:id="50"/>
    </w:p>
    <w:p w:rsidR="001654AD" w:rsidRPr="00265B21" w:rsidRDefault="001654AD" w:rsidP="001654AD">
      <w:pPr>
        <w:pStyle w:val="normln1"/>
        <w:spacing w:line="312" w:lineRule="auto"/>
        <w:ind w:firstLine="357"/>
        <w:rPr>
          <w:rFonts w:cs="Arial"/>
          <w:szCs w:val="22"/>
        </w:rPr>
      </w:pPr>
      <w:r w:rsidRPr="00265B21">
        <w:rPr>
          <w:rFonts w:cs="Arial"/>
          <w:szCs w:val="22"/>
        </w:rPr>
        <w:t>Na chodníku jsou navrženy hmatové prvky ve smyslu „Navrhování staveb pro samostatný a bezpečný pohyb nevidomých a slabozrakých osob“ (Doporučená standard technický, ČKAIT 2002)</w:t>
      </w:r>
      <w:r>
        <w:rPr>
          <w:rFonts w:cs="Arial"/>
          <w:szCs w:val="22"/>
        </w:rPr>
        <w:t>, v souladu s vyhláškou 398/2009 Sb</w:t>
      </w:r>
      <w:r w:rsidRPr="00265B21">
        <w:rPr>
          <w:rFonts w:cs="Arial"/>
          <w:szCs w:val="22"/>
        </w:rPr>
        <w:t xml:space="preserve">. </w:t>
      </w:r>
    </w:p>
    <w:p w:rsidR="00D7295E" w:rsidRDefault="008323AB" w:rsidP="00E076BC">
      <w:pPr>
        <w:pStyle w:val="normln1"/>
        <w:ind w:firstLine="284"/>
        <w:rPr>
          <w:rFonts w:cs="Arial"/>
          <w:szCs w:val="22"/>
        </w:rPr>
      </w:pPr>
      <w:r w:rsidRPr="008323AB">
        <w:t xml:space="preserve">Pohyb osob se předpokládá na chodnících. Zde umělou vodící linii tvoří </w:t>
      </w:r>
      <w:r>
        <w:t>okolní</w:t>
      </w:r>
      <w:r w:rsidRPr="008323AB">
        <w:t xml:space="preserve"> budovy. Na </w:t>
      </w:r>
      <w:r>
        <w:t>místech pro přecházení, resp. přechodech budou vyznačeny signální a varovné pásy</w:t>
      </w:r>
      <w:r w:rsidR="001654AD">
        <w:t xml:space="preserve">. </w:t>
      </w:r>
      <w:r w:rsidR="001654AD" w:rsidRPr="00265B21">
        <w:rPr>
          <w:rFonts w:cs="Arial"/>
          <w:szCs w:val="22"/>
        </w:rPr>
        <w:t xml:space="preserve">Tato </w:t>
      </w:r>
      <w:r w:rsidR="001654AD" w:rsidRPr="00265B21">
        <w:rPr>
          <w:rFonts w:cs="Arial"/>
          <w:szCs w:val="22"/>
        </w:rPr>
        <w:lastRenderedPageBreak/>
        <w:t>vyznačení budou provedena z reliéfních, barevně kontrastních materiálů</w:t>
      </w:r>
      <w:r w:rsidR="001654AD">
        <w:rPr>
          <w:rFonts w:cs="Arial"/>
          <w:szCs w:val="22"/>
        </w:rPr>
        <w:t xml:space="preserve"> schválených pro tento účel využití.</w:t>
      </w:r>
      <w:r w:rsidR="001654AD">
        <w:t xml:space="preserve"> Signální pásy budou šířky 0,8 m a varovné pásy budou mít šířku 0,4 m. U míst pro přecházení bude varovný pás od signálního pásu odsazen na vzdálenost 0,4 m. </w:t>
      </w:r>
      <w:r w:rsidR="001654AD">
        <w:rPr>
          <w:rFonts w:cs="Arial"/>
          <w:szCs w:val="22"/>
        </w:rPr>
        <w:t xml:space="preserve">Varovné pásy budou umístěny v místech se sníženým obrubníkem a to v celé délce sníženého obrubníku s výškou nášlapu menší než 0,08 m. </w:t>
      </w:r>
    </w:p>
    <w:p w:rsidR="001654AD" w:rsidRPr="00E076BC" w:rsidRDefault="001654AD" w:rsidP="00E076BC">
      <w:pPr>
        <w:pStyle w:val="normln1"/>
        <w:ind w:firstLine="284"/>
      </w:pPr>
      <w:r>
        <w:rPr>
          <w:rFonts w:cs="Arial"/>
          <w:szCs w:val="22"/>
        </w:rPr>
        <w:t>Vzhledem k umístění stavby v historickém centru města a památkově chráněné zóně jsou zde přesné požadavky na rozměry a materiálové složení dlažby. Tomuto musí odpovídat i druh reliéfní dlažby pro nevidomé. Počítá se zde tedy s použitím prvků imitujících žulovou dlažbu</w:t>
      </w:r>
      <w:r w:rsidR="00F47D9C">
        <w:rPr>
          <w:rFonts w:cs="Arial"/>
          <w:szCs w:val="22"/>
        </w:rPr>
        <w:t>, které jsou schváleny pro použití pro nevidomé</w:t>
      </w:r>
      <w:r>
        <w:rPr>
          <w:rFonts w:cs="Arial"/>
          <w:szCs w:val="22"/>
        </w:rPr>
        <w:t xml:space="preserve">. Pro jednoznačné rozpoznání reliéfní dlažby bude tato ohraničena hladkými </w:t>
      </w:r>
      <w:r w:rsidR="00F47D9C">
        <w:rPr>
          <w:rFonts w:cs="Arial"/>
          <w:szCs w:val="22"/>
        </w:rPr>
        <w:t xml:space="preserve">žulovými </w:t>
      </w:r>
      <w:r>
        <w:rPr>
          <w:rFonts w:cs="Arial"/>
          <w:szCs w:val="22"/>
        </w:rPr>
        <w:t xml:space="preserve">dlaždicemi šířky 0,25 m. </w:t>
      </w:r>
    </w:p>
    <w:p w:rsidR="00A71DF2" w:rsidRPr="007D5987" w:rsidRDefault="00A71DF2" w:rsidP="00A71DF2">
      <w:pPr>
        <w:pStyle w:val="Nadpis1"/>
        <w:rPr>
          <w:b/>
        </w:rPr>
      </w:pPr>
      <w:bookmarkStart w:id="51" w:name="_Toc421696754"/>
      <w:r w:rsidRPr="007D5987">
        <w:rPr>
          <w:b/>
        </w:rPr>
        <w:t xml:space="preserve">SO </w:t>
      </w:r>
      <w:r w:rsidR="00D7295E" w:rsidRPr="007D5987">
        <w:rPr>
          <w:b/>
        </w:rPr>
        <w:t>103 Chodník</w:t>
      </w:r>
      <w:r w:rsidR="00036776" w:rsidRPr="007D5987">
        <w:rPr>
          <w:b/>
        </w:rPr>
        <w:t xml:space="preserve"> Moravská a náměstí Svobody</w:t>
      </w:r>
      <w:bookmarkEnd w:id="51"/>
    </w:p>
    <w:p w:rsidR="00A71DF2" w:rsidRPr="003F28C2" w:rsidRDefault="00A71DF2" w:rsidP="00A71DF2">
      <w:pPr>
        <w:pStyle w:val="Nadpis2"/>
      </w:pPr>
      <w:bookmarkStart w:id="52" w:name="_Toc421696755"/>
      <w:r w:rsidRPr="003F28C2">
        <w:t>Identifikační údaje objektu</w:t>
      </w:r>
      <w:bookmarkEnd w:id="52"/>
    </w:p>
    <w:p w:rsidR="007C21AD" w:rsidRPr="003F28C2" w:rsidRDefault="007C21AD" w:rsidP="00E076BC">
      <w:pPr>
        <w:pStyle w:val="normln1"/>
        <w:ind w:firstLine="284"/>
      </w:pPr>
      <w:r w:rsidRPr="003F28C2">
        <w:t xml:space="preserve">Jedná </w:t>
      </w:r>
      <w:r w:rsidR="003F28C2" w:rsidRPr="003F28C2">
        <w:t>úpravu organizace uličního prostoru v ulici Moravská, kde bude nově oddělen prostor pro motorovou dopravu a pro pěší</w:t>
      </w:r>
      <w:r w:rsidR="00E076BC">
        <w:t xml:space="preserve"> pouze vyznačení</w:t>
      </w:r>
      <w:r w:rsidR="00F25B1E">
        <w:t>m vodorovným dopravním značením</w:t>
      </w:r>
      <w:r w:rsidR="003F28C2" w:rsidRPr="003F28C2">
        <w:t xml:space="preserve">. </w:t>
      </w:r>
    </w:p>
    <w:p w:rsidR="00A71DF2" w:rsidRPr="003F28C2" w:rsidRDefault="00A71DF2" w:rsidP="00A71DF2">
      <w:pPr>
        <w:pStyle w:val="Nadpis2"/>
      </w:pPr>
      <w:bookmarkStart w:id="53" w:name="_Toc421696756"/>
      <w:r w:rsidRPr="003F28C2">
        <w:t>Stručný technický popis</w:t>
      </w:r>
      <w:bookmarkEnd w:id="53"/>
    </w:p>
    <w:p w:rsidR="003F28C2" w:rsidRDefault="003F28C2" w:rsidP="003F28C2">
      <w:pPr>
        <w:pStyle w:val="normln1"/>
        <w:ind w:firstLine="284"/>
      </w:pPr>
      <w:r w:rsidRPr="00873019">
        <w:t>V rámci úprav uličního prostoru</w:t>
      </w:r>
      <w:r w:rsidR="009A772D">
        <w:t xml:space="preserve"> </w:t>
      </w:r>
      <w:r w:rsidRPr="00873019">
        <w:t xml:space="preserve">v ulici Moravská dojde k </w:t>
      </w:r>
      <w:r w:rsidR="009A772D">
        <w:t>jasnému vymezení ploch pro pěší</w:t>
      </w:r>
      <w:r w:rsidRPr="00873019">
        <w:t xml:space="preserve"> a ploch pro motorovou dopravu, které</w:t>
      </w:r>
      <w:r>
        <w:t xml:space="preserve"> zde </w:t>
      </w:r>
      <w:r w:rsidRPr="00873019">
        <w:t>v současnosti chybí.</w:t>
      </w:r>
      <w:r>
        <w:t xml:space="preserve"> Vzniknou tak nové chodníky pro pěší oddělené </w:t>
      </w:r>
      <w:r w:rsidR="00F25B1E">
        <w:t>pruhem dlažby odlišného odstínu</w:t>
      </w:r>
      <w:r>
        <w:t xml:space="preserve"> a zapuštěné na úroveň vozovky.</w:t>
      </w:r>
    </w:p>
    <w:p w:rsidR="003F28C2" w:rsidRDefault="003F28C2" w:rsidP="003F28C2">
      <w:pPr>
        <w:pStyle w:val="normln1"/>
        <w:ind w:firstLine="284"/>
      </w:pPr>
      <w:r>
        <w:t>Chodník vedoucí z ulice Vřídelní ke kostelu svaté Máří Magdalény bude vzhledem k úzkému uličnímu profilu taktéž zapuštěn na úroveň vozovky</w:t>
      </w:r>
      <w:r w:rsidR="00F6656D">
        <w:t xml:space="preserve">, v tomto prostoru nebude vzhledem k omezení dopravy a na žádost odboru památkové péče oddělen prostor pro pěší a pro dopravu. </w:t>
      </w:r>
    </w:p>
    <w:p w:rsidR="00A71DF2" w:rsidRPr="003F28C2" w:rsidRDefault="00A71DF2" w:rsidP="00A71DF2">
      <w:pPr>
        <w:pStyle w:val="Nadpis2"/>
      </w:pPr>
      <w:bookmarkStart w:id="54" w:name="_Toc421696757"/>
      <w:r w:rsidRPr="003F28C2">
        <w:t>Vyhodnocení průzkumů a podkladů</w:t>
      </w:r>
      <w:bookmarkEnd w:id="54"/>
    </w:p>
    <w:p w:rsidR="003F28C2" w:rsidRPr="001C3D39" w:rsidRDefault="003F28C2" w:rsidP="00E076BC">
      <w:pPr>
        <w:pStyle w:val="normln1"/>
        <w:ind w:firstLine="284"/>
      </w:pPr>
      <w:r w:rsidRPr="001C3D39">
        <w:t>Základním podkladem pro vypracování dokumentace bylo geodetické zaměření území a kopané sondy. Dále pak osobn</w:t>
      </w:r>
      <w:r>
        <w:t xml:space="preserve">í prohlídka místa stavby architektem, statikem i projektantem. </w:t>
      </w:r>
      <w:r w:rsidRPr="001C3D39">
        <w:t xml:space="preserve"> </w:t>
      </w:r>
    </w:p>
    <w:p w:rsidR="003A7F3B" w:rsidRPr="00E076BC" w:rsidRDefault="003F28C2" w:rsidP="00E076BC">
      <w:pPr>
        <w:pStyle w:val="normln1"/>
        <w:ind w:firstLine="284"/>
      </w:pPr>
      <w:r w:rsidRPr="001C3D39">
        <w:t>Další průzkumy nebyly vzhledem k rozsahu stavby a stabilizovanému území v průběhu projekčních prací prováděny</w:t>
      </w:r>
      <w:r>
        <w:t>.</w:t>
      </w:r>
    </w:p>
    <w:p w:rsidR="00A71DF2" w:rsidRPr="007D5987" w:rsidRDefault="00A71DF2" w:rsidP="00A71DF2">
      <w:pPr>
        <w:pStyle w:val="Nadpis2"/>
      </w:pPr>
      <w:bookmarkStart w:id="55" w:name="_Toc421696758"/>
      <w:r w:rsidRPr="007D5987">
        <w:t>Vztah pozemní komunikace k ostatním objektům stavby</w:t>
      </w:r>
      <w:bookmarkEnd w:id="55"/>
    </w:p>
    <w:p w:rsidR="003A7F3B" w:rsidRPr="007D5987" w:rsidRDefault="003A7F3B" w:rsidP="00E076BC">
      <w:pPr>
        <w:pStyle w:val="normln1"/>
        <w:ind w:firstLine="284"/>
      </w:pPr>
      <w:r w:rsidRPr="007D5987">
        <w:t xml:space="preserve">Tento SO je třeba koordinovat z hlediska provádění s SO 101 Komunikace </w:t>
      </w:r>
      <w:r w:rsidR="003444B8" w:rsidRPr="007D5987">
        <w:t>s SO 104 Oprava schodišť, SO 105 Parkovací stání, SO</w:t>
      </w:r>
      <w:r w:rsidR="00D3224A">
        <w:t xml:space="preserve"> </w:t>
      </w:r>
      <w:r w:rsidR="003444B8" w:rsidRPr="007D5987">
        <w:t>401 Veřejné osvětlení</w:t>
      </w:r>
      <w:r w:rsidR="007D5987" w:rsidRPr="007D5987">
        <w:t xml:space="preserve"> a s</w:t>
      </w:r>
      <w:r w:rsidR="003444B8" w:rsidRPr="007D5987">
        <w:t xml:space="preserve"> SO 701 Osazení mobiliáře.</w:t>
      </w:r>
    </w:p>
    <w:p w:rsidR="00A71DF2" w:rsidRPr="007D5987" w:rsidRDefault="00A71DF2" w:rsidP="00A71DF2">
      <w:pPr>
        <w:pStyle w:val="Nadpis2"/>
      </w:pPr>
      <w:bookmarkStart w:id="56" w:name="_Toc421696759"/>
      <w:r w:rsidRPr="007D5987">
        <w:lastRenderedPageBreak/>
        <w:t>Návrh zpevněných ploch</w:t>
      </w:r>
      <w:bookmarkEnd w:id="56"/>
    </w:p>
    <w:p w:rsidR="00A71DF2" w:rsidRPr="007D5987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57" w:name="_Toc421696760"/>
      <w:r w:rsidRPr="007D5987">
        <w:t>Směrové řešení</w:t>
      </w:r>
      <w:bookmarkEnd w:id="57"/>
    </w:p>
    <w:p w:rsidR="00443A9B" w:rsidRPr="007D5987" w:rsidRDefault="007D5987" w:rsidP="00D3224A">
      <w:pPr>
        <w:pStyle w:val="normln1"/>
        <w:ind w:firstLine="284"/>
      </w:pPr>
      <w:r w:rsidRPr="007D5987">
        <w:t xml:space="preserve">Směrové vedení chodníku není možné vzhledem k uspořádání uličního prostoru ulice Moravská </w:t>
      </w:r>
      <w:r w:rsidR="00D3224A">
        <w:t xml:space="preserve">jednoduše </w:t>
      </w:r>
      <w:r w:rsidRPr="007D5987">
        <w:t>popsat. Chodník resp. prostor pro pěší a se nachází po obou stranách vozovky v ulici Moravská i na náměstí Svobody.</w:t>
      </w:r>
      <w:r w:rsidR="00D3224A">
        <w:t xml:space="preserve"> Jeho šířka je proměnná, místy vlivem parkovacích míst je zrušen zcela.</w:t>
      </w:r>
      <w:r w:rsidRPr="007D5987">
        <w:t xml:space="preserve"> </w:t>
      </w:r>
    </w:p>
    <w:p w:rsidR="00A71DF2" w:rsidRPr="007D5987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58" w:name="_Toc421696761"/>
      <w:r w:rsidRPr="007D5987">
        <w:t>Šířkové uspořádání</w:t>
      </w:r>
      <w:bookmarkEnd w:id="58"/>
    </w:p>
    <w:p w:rsidR="00443A9B" w:rsidRPr="007D5987" w:rsidRDefault="007D5987" w:rsidP="00D3224A">
      <w:pPr>
        <w:pStyle w:val="normln1"/>
        <w:ind w:firstLine="284"/>
      </w:pPr>
      <w:r w:rsidRPr="007D5987">
        <w:t>Chodník má proměnnou šířku v závislosti na šířce uličního prostoru, vozovky a umístění parkovacích stání.</w:t>
      </w:r>
    </w:p>
    <w:p w:rsidR="00A71DF2" w:rsidRPr="007D5987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59" w:name="_Toc421696762"/>
      <w:r w:rsidRPr="007D5987">
        <w:t>Příčné sklony a klopení</w:t>
      </w:r>
      <w:bookmarkEnd w:id="59"/>
    </w:p>
    <w:p w:rsidR="001F718E" w:rsidRPr="007D5987" w:rsidRDefault="007D5987" w:rsidP="00D3224A">
      <w:pPr>
        <w:pStyle w:val="normln1"/>
        <w:ind w:firstLine="284"/>
      </w:pPr>
      <w:r w:rsidRPr="007D5987">
        <w:t xml:space="preserve">Příčný sklon chodníku je navržen 2,0% směrem do vozovky. </w:t>
      </w:r>
      <w:r w:rsidR="00592EEC" w:rsidRPr="007D5987">
        <w:t xml:space="preserve"> </w:t>
      </w:r>
    </w:p>
    <w:p w:rsidR="00A71DF2" w:rsidRPr="007D5987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60" w:name="_Toc421696763"/>
      <w:r w:rsidRPr="007D5987">
        <w:t>Výškové řešení</w:t>
      </w:r>
      <w:bookmarkEnd w:id="60"/>
    </w:p>
    <w:p w:rsidR="001F718E" w:rsidRPr="007D5987" w:rsidRDefault="007D5987" w:rsidP="00D3224A">
      <w:pPr>
        <w:pStyle w:val="normln1"/>
        <w:ind w:firstLine="284"/>
      </w:pPr>
      <w:r w:rsidRPr="007D5987">
        <w:t xml:space="preserve">Výškové řešení chodníku zůstane vzhledem ke vstupům do přilehlých objektů totožné se stávajícím výškovým řešením uličního prostoru. </w:t>
      </w:r>
      <w:r w:rsidR="00D3224A">
        <w:t>Podélný profil je společný s SO 101 Komunikace.</w:t>
      </w:r>
    </w:p>
    <w:p w:rsidR="00A71DF2" w:rsidRPr="007D5987" w:rsidRDefault="00A71DF2" w:rsidP="00A71DF2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61" w:name="_Toc421696764"/>
      <w:r w:rsidRPr="007D5987">
        <w:t xml:space="preserve">Konstrukce </w:t>
      </w:r>
      <w:r w:rsidR="007D5987" w:rsidRPr="007D5987">
        <w:t>chodníku</w:t>
      </w:r>
      <w:bookmarkEnd w:id="61"/>
    </w:p>
    <w:p w:rsidR="007D5987" w:rsidRPr="003444B8" w:rsidRDefault="007D5987" w:rsidP="00D3224A">
      <w:pPr>
        <w:pStyle w:val="normln1"/>
        <w:ind w:firstLine="284"/>
      </w:pPr>
      <w:r w:rsidRPr="003444B8">
        <w:t xml:space="preserve">Konstrukce chodníku je následující: </w:t>
      </w:r>
    </w:p>
    <w:p w:rsidR="007D5987" w:rsidRPr="003444B8" w:rsidRDefault="007D5987" w:rsidP="007D5987">
      <w:pPr>
        <w:pStyle w:val="normln1"/>
        <w:rPr>
          <w:sz w:val="16"/>
          <w:szCs w:val="16"/>
        </w:rPr>
      </w:pPr>
    </w:p>
    <w:p w:rsidR="007D5987" w:rsidRPr="003444B8" w:rsidRDefault="007D5987" w:rsidP="007D5987">
      <w:r w:rsidRPr="003444B8">
        <w:t>Skladba 2 – Konstrukce chodníku</w:t>
      </w:r>
    </w:p>
    <w:p w:rsidR="007D5987" w:rsidRPr="003444B8" w:rsidRDefault="007D5987" w:rsidP="007D5987">
      <w:r w:rsidRPr="003444B8">
        <w:t>Žulová dlažba</w:t>
      </w:r>
      <w:r w:rsidR="00F25B1E">
        <w:tab/>
      </w:r>
      <w:r w:rsidR="00F25B1E">
        <w:tab/>
      </w:r>
      <w:r w:rsidR="00F25B1E">
        <w:tab/>
      </w:r>
      <w:r w:rsidRPr="003444B8">
        <w:tab/>
      </w:r>
      <w:r w:rsidRPr="003444B8">
        <w:tab/>
      </w:r>
      <w:r w:rsidRPr="003444B8">
        <w:tab/>
        <w:t>DL</w:t>
      </w:r>
      <w:r w:rsidRPr="003444B8">
        <w:tab/>
      </w:r>
      <w:r w:rsidRPr="003444B8">
        <w:tab/>
      </w:r>
      <w:r w:rsidR="00F25B1E">
        <w:t>8</w:t>
      </w:r>
      <w:r w:rsidRPr="003444B8">
        <w:t>0 mm</w:t>
      </w:r>
      <w:r w:rsidRPr="003444B8">
        <w:tab/>
      </w:r>
    </w:p>
    <w:p w:rsidR="007D5987" w:rsidRPr="003444B8" w:rsidRDefault="007D5987" w:rsidP="007D5987">
      <w:r w:rsidRPr="003444B8">
        <w:t>Ložná vrstva zdrceného kameniva</w:t>
      </w:r>
      <w:r w:rsidRPr="003444B8">
        <w:tab/>
      </w:r>
      <w:r w:rsidRPr="003444B8">
        <w:tab/>
      </w:r>
      <w:r w:rsidRPr="003444B8">
        <w:tab/>
        <w:t>L</w:t>
      </w:r>
      <w:r w:rsidRPr="003444B8">
        <w:tab/>
      </w:r>
      <w:r w:rsidRPr="003444B8">
        <w:tab/>
        <w:t>30 mm</w:t>
      </w:r>
    </w:p>
    <w:p w:rsidR="007D5987" w:rsidRPr="003444B8" w:rsidRDefault="007D5987" w:rsidP="007D5987">
      <w:proofErr w:type="spellStart"/>
      <w:r w:rsidRPr="003444B8">
        <w:t>Štěrkodrť</w:t>
      </w:r>
      <w:proofErr w:type="spellEnd"/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  <w:t>ŠD</w:t>
      </w:r>
      <w:r w:rsidRPr="003444B8">
        <w:rPr>
          <w:vertAlign w:val="subscript"/>
        </w:rPr>
        <w:t>B</w:t>
      </w:r>
      <w:r w:rsidRPr="003444B8">
        <w:tab/>
      </w:r>
      <w:r w:rsidRPr="003444B8">
        <w:tab/>
        <w:t>150 mm (ČSN 76 6126-1)</w:t>
      </w:r>
    </w:p>
    <w:p w:rsidR="007D5987" w:rsidRPr="003444B8" w:rsidRDefault="007D5987" w:rsidP="007D5987">
      <w:pPr>
        <w:rPr>
          <w:sz w:val="12"/>
          <w:szCs w:val="12"/>
        </w:rPr>
      </w:pPr>
      <w:r w:rsidRPr="003444B8">
        <w:rPr>
          <w:sz w:val="12"/>
          <w:szCs w:val="12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7D5987" w:rsidRDefault="007D5987" w:rsidP="007D5987">
      <w:r w:rsidRPr="003444B8">
        <w:t>Celkem</w:t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  <w:t>240 mm</w:t>
      </w:r>
    </w:p>
    <w:p w:rsidR="007D5987" w:rsidRDefault="007D5987" w:rsidP="007D5987"/>
    <w:p w:rsidR="00E151FE" w:rsidRDefault="00E151FE" w:rsidP="00D3224A">
      <w:pPr>
        <w:pStyle w:val="normln1"/>
        <w:ind w:firstLine="284"/>
      </w:pPr>
      <w:r w:rsidRPr="00E151FE">
        <w:t xml:space="preserve">Plochy pro pěší provoz </w:t>
      </w:r>
      <w:r w:rsidR="00F25B1E">
        <w:t>budou</w:t>
      </w:r>
      <w:r w:rsidRPr="00E151FE">
        <w:t xml:space="preserve"> dlážděny z žulové </w:t>
      </w:r>
      <w:r w:rsidR="00F25B1E">
        <w:t>dlažby</w:t>
      </w:r>
      <w:r w:rsidRPr="00E151FE">
        <w:t xml:space="preserve"> </w:t>
      </w:r>
      <w:r w:rsidR="001F3632">
        <w:t>10</w:t>
      </w:r>
      <w:r w:rsidR="00F25B1E">
        <w:t>0 x 1</w:t>
      </w:r>
      <w:r w:rsidR="001F3632">
        <w:t>0</w:t>
      </w:r>
      <w:r w:rsidR="00F25B1E">
        <w:t>0 mm v šedomodrém odstínu a řádkové pokládce.</w:t>
      </w:r>
    </w:p>
    <w:p w:rsidR="00F25B1E" w:rsidRDefault="00E151FE" w:rsidP="001F3632">
      <w:pPr>
        <w:pStyle w:val="normln1"/>
        <w:ind w:firstLine="284"/>
      </w:pPr>
      <w:r w:rsidRPr="00E151FE">
        <w:t xml:space="preserve">V prostoru před kostelem sv. Máří Magdaleny je </w:t>
      </w:r>
      <w:r w:rsidR="00F25B1E">
        <w:t xml:space="preserve">částečně zachovaná původní </w:t>
      </w:r>
      <w:r w:rsidR="00F56936">
        <w:t xml:space="preserve">žulová </w:t>
      </w:r>
      <w:r w:rsidR="00F25B1E">
        <w:t>dlažba v žlutohnědém odstínu</w:t>
      </w:r>
      <w:r w:rsidR="00F56936">
        <w:t xml:space="preserve"> 1</w:t>
      </w:r>
      <w:r w:rsidR="001F3632">
        <w:t>0</w:t>
      </w:r>
      <w:r w:rsidR="00F56936">
        <w:t>0 x 1</w:t>
      </w:r>
      <w:r w:rsidR="001F3632">
        <w:t>0</w:t>
      </w:r>
      <w:r w:rsidR="00F56936">
        <w:t>0 mm</w:t>
      </w:r>
      <w:r w:rsidR="00F25B1E">
        <w:t xml:space="preserve">. Na základě historické rešerše je velmi pravděpodobné že se původní dlažba dochovala i pod stávajícím asfaltovým povrchem v okolí kostela. </w:t>
      </w:r>
    </w:p>
    <w:p w:rsidR="009A772D" w:rsidRDefault="00F25B1E" w:rsidP="00F25B1E">
      <w:pPr>
        <w:pStyle w:val="normln1"/>
        <w:ind w:firstLine="284"/>
      </w:pPr>
      <w:r>
        <w:t xml:space="preserve">Tato dlažba zůstane zachována, resp. bude odstraněna a po úpravě podkladních vrstev opět vrácena na místo v původním stylu pokládky. V místech, kde se dlažba nedochovala, bude tato doplněna dlažbou stejného formátu a barvy v původním stylu pokládky. </w:t>
      </w:r>
      <w:r w:rsidR="00F6656D">
        <w:t>Dlažba bude položena do pískového lože.</w:t>
      </w:r>
      <w:r w:rsidR="00F56936">
        <w:t xml:space="preserve"> Tato dlažba bude položena nejen v bezprostřední blízkosti kostela, ale v celé délce ulice Moravská od kostela až po napojení ulice na ulici Divadelní. </w:t>
      </w:r>
    </w:p>
    <w:p w:rsidR="00E151FE" w:rsidRDefault="00F6656D" w:rsidP="00D3224A">
      <w:pPr>
        <w:pStyle w:val="normln1"/>
        <w:ind w:firstLine="284"/>
      </w:pPr>
      <w:r>
        <w:lastRenderedPageBreak/>
        <w:t xml:space="preserve">Nástupní plato před kostelem bude řešeno na základě historické ikonografie a vypracované rešerše z velkoformátové </w:t>
      </w:r>
      <w:r w:rsidR="00A92BA4">
        <w:t xml:space="preserve">žulové </w:t>
      </w:r>
      <w:r w:rsidR="00F56936">
        <w:t>dlažby (cca 500 x 5</w:t>
      </w:r>
      <w:r>
        <w:t xml:space="preserve">00 mm) </w:t>
      </w:r>
      <w:r w:rsidR="00A92BA4">
        <w:t xml:space="preserve">okrového odstínu </w:t>
      </w:r>
      <w:r>
        <w:t>v řádkové pokládce</w:t>
      </w:r>
      <w:r w:rsidR="009A772D">
        <w:t>.</w:t>
      </w:r>
      <w:r w:rsidR="00F56936">
        <w:t xml:space="preserve"> Stejně jako je řešeno stávající plato na vrcholu schodiště při vstupu do kostela. </w:t>
      </w:r>
      <w:r w:rsidR="009A772D">
        <w:t xml:space="preserve"> </w:t>
      </w:r>
    </w:p>
    <w:p w:rsidR="00A92BA4" w:rsidRDefault="00A92BA4" w:rsidP="00D3224A">
      <w:pPr>
        <w:pStyle w:val="normln1"/>
        <w:ind w:firstLine="284"/>
      </w:pPr>
      <w:r>
        <w:t xml:space="preserve">V případě že se na nástupním platu před kostelem najde v průběhu stavby původní dlažba, může být na základě požadavku památkové péče navržen jiný typ, resp. jiný způsob pokládky dlažby oproti návrhu v projektové dokumentaci. </w:t>
      </w:r>
    </w:p>
    <w:p w:rsidR="00F56936" w:rsidRPr="00E151FE" w:rsidRDefault="00F56936" w:rsidP="00D3224A">
      <w:pPr>
        <w:pStyle w:val="normln1"/>
        <w:ind w:firstLine="284"/>
      </w:pPr>
      <w:r>
        <w:t>Na hraně mezi velkoformátovou dlažbou 500 x 500mm a dlažbou 1</w:t>
      </w:r>
      <w:r w:rsidR="001F3632">
        <w:t>0</w:t>
      </w:r>
      <w:r>
        <w:t>0 x 1</w:t>
      </w:r>
      <w:r w:rsidR="001F3632">
        <w:t>0</w:t>
      </w:r>
      <w:r>
        <w:t xml:space="preserve">0 mm bude položen žulový obrubník rozměrů 250 x 1000mm v okrovém odstínu se zámkem. Položení tohoto obrubníku je na základě ikonografických podkladů. </w:t>
      </w:r>
    </w:p>
    <w:p w:rsidR="00A71DF2" w:rsidRPr="007D5987" w:rsidRDefault="00A71DF2" w:rsidP="00A71DF2">
      <w:pPr>
        <w:pStyle w:val="Nadpis2"/>
      </w:pPr>
      <w:bookmarkStart w:id="62" w:name="_Toc421696765"/>
      <w:r w:rsidRPr="007D5987">
        <w:t>Zásady odvodnění</w:t>
      </w:r>
      <w:bookmarkEnd w:id="62"/>
    </w:p>
    <w:p w:rsidR="001F718E" w:rsidRPr="007D5987" w:rsidRDefault="001F718E" w:rsidP="00DA15F3">
      <w:pPr>
        <w:pStyle w:val="normln1"/>
        <w:ind w:firstLine="284"/>
      </w:pPr>
      <w:r w:rsidRPr="007D5987">
        <w:t>Odvodnění chodníku bude realizováno příčným a podélným sklonem do vozovky</w:t>
      </w:r>
      <w:r w:rsidR="007D5987" w:rsidRPr="007D5987">
        <w:t xml:space="preserve"> a dotud dále </w:t>
      </w:r>
      <w:r w:rsidRPr="007D5987">
        <w:t>do uličních vpustí a kanalizace.</w:t>
      </w:r>
    </w:p>
    <w:p w:rsidR="00A71DF2" w:rsidRPr="007D5987" w:rsidRDefault="00A71DF2" w:rsidP="00A71DF2">
      <w:pPr>
        <w:pStyle w:val="Nadpis2"/>
      </w:pPr>
      <w:bookmarkStart w:id="63" w:name="_Toc421696766"/>
      <w:r w:rsidRPr="007D5987">
        <w:t>Dopravní značení</w:t>
      </w:r>
      <w:bookmarkEnd w:id="63"/>
    </w:p>
    <w:p w:rsidR="001F718E" w:rsidRPr="00DA15F3" w:rsidRDefault="001F718E" w:rsidP="00DA15F3">
      <w:pPr>
        <w:pStyle w:val="normln1"/>
        <w:ind w:firstLine="284"/>
      </w:pPr>
      <w:r w:rsidRPr="007D5987">
        <w:t>Není v rámci tohoto SO navrženo</w:t>
      </w:r>
      <w:r w:rsidRPr="00DA15F3">
        <w:t>.</w:t>
      </w:r>
    </w:p>
    <w:p w:rsidR="00A71DF2" w:rsidRPr="007D5987" w:rsidRDefault="00A71DF2" w:rsidP="00A71DF2">
      <w:pPr>
        <w:pStyle w:val="Nadpis2"/>
      </w:pPr>
      <w:bookmarkStart w:id="64" w:name="_Toc421696767"/>
      <w:r w:rsidRPr="007D5987">
        <w:t>Zvláštní podmínky a požadavky na postup výstavby a údržbu</w:t>
      </w:r>
      <w:bookmarkEnd w:id="64"/>
    </w:p>
    <w:p w:rsidR="00DA15F3" w:rsidRDefault="001F718E" w:rsidP="00DA15F3">
      <w:pPr>
        <w:pStyle w:val="normln1"/>
        <w:ind w:firstLine="284"/>
      </w:pPr>
      <w:r w:rsidRPr="007D5987">
        <w:t xml:space="preserve">Je třeba vzájemně koordinovat výstavbu jednotlivých stavebních objektů, tak aby na sebe technologicky navazovali a současně aby zůstal zachován přístup do všech obytných a veřejných objektů v prostoru stavby. </w:t>
      </w:r>
      <w:r w:rsidR="00F25B1E">
        <w:t>Dále je v okolí kostela Máří Magdaleny třeba dbát na významné historické pozadí tohoto prostoru a jeho rekonstrukci provést co možná nejšetrněji a tak, aby bylo dosaženo v maximální</w:t>
      </w:r>
      <w:r w:rsidR="00FD0DA5">
        <w:t xml:space="preserve"> míře původního uspořádání prostoru před touto národní kulturní památkou (umístění původní dlažby doplněné v místech, kde se nedochovala o dlažbu stejného formátu barvy a typu pokládky).</w:t>
      </w:r>
    </w:p>
    <w:p w:rsidR="00EA0549" w:rsidRPr="00E20BDB" w:rsidRDefault="00EA0549" w:rsidP="00EA0549">
      <w:pPr>
        <w:pStyle w:val="normln1"/>
        <w:ind w:firstLine="284"/>
      </w:pPr>
      <w:r>
        <w:t xml:space="preserve">Další požadavky jsou uvedeny v kapitole 16. Zvláštní požadavky na výstavbu. </w:t>
      </w:r>
    </w:p>
    <w:p w:rsidR="001F718E" w:rsidRPr="007D5987" w:rsidRDefault="001F718E" w:rsidP="00DA15F3">
      <w:pPr>
        <w:pStyle w:val="normln1"/>
        <w:ind w:firstLine="284"/>
      </w:pPr>
      <w:r w:rsidRPr="007D5987">
        <w:t>Údržba hotového díla se omezí na zimní údržbu a případné opravy chodníku.</w:t>
      </w:r>
    </w:p>
    <w:p w:rsidR="00A71DF2" w:rsidRPr="007D5987" w:rsidRDefault="00A71DF2" w:rsidP="00A71DF2">
      <w:pPr>
        <w:pStyle w:val="Nadpis2"/>
      </w:pPr>
      <w:bookmarkStart w:id="65" w:name="_Toc421696768"/>
      <w:r w:rsidRPr="007D5987">
        <w:t>Vazba na případné technologické vybavení</w:t>
      </w:r>
      <w:bookmarkEnd w:id="65"/>
    </w:p>
    <w:p w:rsidR="001F718E" w:rsidRPr="007D5987" w:rsidRDefault="00DA15F3" w:rsidP="00DA15F3">
      <w:pPr>
        <w:pStyle w:val="normln1"/>
      </w:pPr>
      <w:r>
        <w:t xml:space="preserve"> </w:t>
      </w:r>
      <w:r w:rsidR="001F718E" w:rsidRPr="007D5987">
        <w:t xml:space="preserve">Technologické vybavení chodníku představuje veřejné osvětlení. </w:t>
      </w:r>
    </w:p>
    <w:p w:rsidR="00A71DF2" w:rsidRPr="007D5987" w:rsidRDefault="00A71DF2" w:rsidP="00A71DF2">
      <w:pPr>
        <w:pStyle w:val="Nadpis2"/>
      </w:pPr>
      <w:bookmarkStart w:id="66" w:name="_Toc421696769"/>
      <w:r w:rsidRPr="007D5987">
        <w:t>Přehled provedených výpočtů</w:t>
      </w:r>
      <w:bookmarkEnd w:id="66"/>
    </w:p>
    <w:p w:rsidR="00011AF5" w:rsidRPr="007D5987" w:rsidRDefault="00011AF5" w:rsidP="00DA15F3">
      <w:pPr>
        <w:pStyle w:val="normln1"/>
        <w:ind w:firstLine="284"/>
      </w:pPr>
      <w:r w:rsidRPr="007D5987">
        <w:t>Konstrukce vozovky byla navržena dle</w:t>
      </w:r>
      <w:r w:rsidR="007D5987" w:rsidRPr="007D5987">
        <w:t xml:space="preserve"> arch. </w:t>
      </w:r>
      <w:r w:rsidR="00FD0DA5" w:rsidRPr="007D5987">
        <w:t>S</w:t>
      </w:r>
      <w:r w:rsidR="007D5987" w:rsidRPr="007D5987">
        <w:t>tudie</w:t>
      </w:r>
      <w:r w:rsidR="00FD0DA5">
        <w:t>, historické rešerše, konzultace se zástupci NPÚ, odboru památkové péče MMKV a zástupci památkové péče KÚKK</w:t>
      </w:r>
      <w:r w:rsidR="007D5987" w:rsidRPr="007D5987">
        <w:t xml:space="preserve"> a</w:t>
      </w:r>
      <w:r w:rsidR="00FD0DA5">
        <w:t xml:space="preserve"> dále pak na základě</w:t>
      </w:r>
      <w:r w:rsidRPr="007D5987">
        <w:t xml:space="preserve"> TP 170 bez dalších podrobnějších výpočtů. Rovněž žádné další výpočty nebyly provedeny. </w:t>
      </w:r>
    </w:p>
    <w:p w:rsidR="00A71DF2" w:rsidRDefault="00A71DF2" w:rsidP="00A71DF2">
      <w:pPr>
        <w:pStyle w:val="Nadpis2"/>
      </w:pPr>
      <w:bookmarkStart w:id="67" w:name="_Toc421696770"/>
      <w:r w:rsidRPr="008323AB">
        <w:lastRenderedPageBreak/>
        <w:t>Zajištění pohybu osob se sníženou schopností pohybu a orientace</w:t>
      </w:r>
      <w:bookmarkEnd w:id="67"/>
    </w:p>
    <w:p w:rsidR="001E21FA" w:rsidRPr="00265B21" w:rsidRDefault="001E21FA" w:rsidP="001E21FA">
      <w:pPr>
        <w:pStyle w:val="normln1"/>
        <w:spacing w:line="312" w:lineRule="auto"/>
        <w:ind w:firstLine="357"/>
        <w:rPr>
          <w:rFonts w:cs="Arial"/>
          <w:szCs w:val="22"/>
        </w:rPr>
      </w:pPr>
      <w:r>
        <w:rPr>
          <w:rFonts w:cs="Arial"/>
          <w:szCs w:val="22"/>
        </w:rPr>
        <w:t>V plochách určených pro pohyb chodců</w:t>
      </w:r>
      <w:r w:rsidRPr="00265B21">
        <w:rPr>
          <w:rFonts w:cs="Arial"/>
          <w:szCs w:val="22"/>
        </w:rPr>
        <w:t xml:space="preserve"> jsou navrženy hmatové prvky ve smyslu „Navrhování staveb pro samostatný a bezpečný pohyb nevidomých a slabozrakých osob“ (Doporučená standard technický, ČKAIT 2002)</w:t>
      </w:r>
      <w:r>
        <w:rPr>
          <w:rFonts w:cs="Arial"/>
          <w:szCs w:val="22"/>
        </w:rPr>
        <w:t>, v souladu s vyhláškou 398/2009 Sb</w:t>
      </w:r>
      <w:r w:rsidRPr="00265B21">
        <w:rPr>
          <w:rFonts w:cs="Arial"/>
          <w:szCs w:val="22"/>
        </w:rPr>
        <w:t xml:space="preserve">. </w:t>
      </w:r>
    </w:p>
    <w:p w:rsidR="001E21FA" w:rsidRDefault="001E21FA" w:rsidP="00DA15F3">
      <w:pPr>
        <w:pStyle w:val="normln1"/>
        <w:ind w:firstLine="284"/>
      </w:pPr>
      <w:r>
        <w:t xml:space="preserve">Prostoru ulice Moravská je navržen jako obytná zóna, kde je pohyb pěších i vozidel realizován v jedné výškové úrovni. Plochy určené primárně pro pohyb pěších jsou od „komunikace“ odděleny řádkovou dlažbou jiné barvy a odlišným způsobem pokládky dlažby. </w:t>
      </w:r>
      <w:r>
        <w:tab/>
      </w:r>
    </w:p>
    <w:p w:rsidR="0042217C" w:rsidRDefault="001E21FA" w:rsidP="001E21FA">
      <w:pPr>
        <w:pStyle w:val="normln1"/>
        <w:ind w:firstLine="284"/>
      </w:pPr>
      <w:r>
        <w:t>U</w:t>
      </w:r>
      <w:r w:rsidR="00011AF5" w:rsidRPr="008323AB">
        <w:t xml:space="preserve">mělou vodící linii tvoří </w:t>
      </w:r>
      <w:r w:rsidR="008323AB" w:rsidRPr="008323AB">
        <w:t>paty opěrných zdí a budovy. Na počátku/konci obytné zóny bude zřízen pás upozorňující nevidomé na změnu organizace dopravy.</w:t>
      </w:r>
      <w:r w:rsidR="0042217C">
        <w:t xml:space="preserve"> Tento pás</w:t>
      </w:r>
      <w:r w:rsidR="0042217C">
        <w:rPr>
          <w:rFonts w:cs="Arial"/>
          <w:szCs w:val="22"/>
        </w:rPr>
        <w:t xml:space="preserve"> bude</w:t>
      </w:r>
      <w:r w:rsidR="0042217C" w:rsidRPr="00265B21">
        <w:rPr>
          <w:rFonts w:cs="Arial"/>
          <w:szCs w:val="22"/>
        </w:rPr>
        <w:t xml:space="preserve"> provedena z reliéfních, barevně kontrastních materiálů</w:t>
      </w:r>
      <w:r w:rsidR="0042217C">
        <w:rPr>
          <w:rFonts w:cs="Arial"/>
          <w:szCs w:val="22"/>
        </w:rPr>
        <w:t xml:space="preserve"> schválených pro tento účel využití a </w:t>
      </w:r>
      <w:r w:rsidR="001654AD">
        <w:t>bude mít v</w:t>
      </w:r>
      <w:r>
        <w:t> </w:t>
      </w:r>
      <w:r w:rsidR="001654AD">
        <w:t>místě</w:t>
      </w:r>
      <w:r>
        <w:t>,</w:t>
      </w:r>
      <w:r w:rsidR="001654AD">
        <w:t xml:space="preserve"> kde obytná zóna navazuje na komunikaci šířku 0,4 m a v místě kde navazuje na chodník</w:t>
      </w:r>
      <w:r>
        <w:t>,</w:t>
      </w:r>
      <w:r w:rsidR="001654AD">
        <w:t xml:space="preserve"> bude šířka 0,8 m.</w:t>
      </w:r>
      <w:r>
        <w:t xml:space="preserve"> </w:t>
      </w:r>
    </w:p>
    <w:p w:rsidR="001E21FA" w:rsidRPr="00E076BC" w:rsidRDefault="001E21FA" w:rsidP="001E21FA">
      <w:pPr>
        <w:pStyle w:val="normln1"/>
        <w:ind w:firstLine="284"/>
      </w:pPr>
      <w:r>
        <w:rPr>
          <w:rFonts w:cs="Arial"/>
          <w:szCs w:val="22"/>
        </w:rPr>
        <w:t xml:space="preserve">Vzhledem k umístění stavby v historickém centru města a památkově chráněné zóně jsou zde přesné požadavky na rozměry a materiálové složení dlažby. Tomuto musí odpovídat i druh reliéfní dlažby pro nevidomé. Počítá se zde tedy s použitím prvků imitujících žulovou dlažbu, které jsou schváleny pro použití pro nevidomé. Pro jednoznačné rozpoznání reliéfní dlažby bude tato ohraničena hladkými žulovými dlaždicemi šířky 0,25 m. </w:t>
      </w:r>
    </w:p>
    <w:p w:rsidR="00036776" w:rsidRPr="001C3D39" w:rsidRDefault="00036776" w:rsidP="00036776">
      <w:pPr>
        <w:pStyle w:val="Nadpis1"/>
        <w:rPr>
          <w:b/>
        </w:rPr>
      </w:pPr>
      <w:bookmarkStart w:id="68" w:name="_Toc421696771"/>
      <w:r w:rsidRPr="001C3D39">
        <w:rPr>
          <w:b/>
        </w:rPr>
        <w:t>SO 104 Oprava schodišť</w:t>
      </w:r>
      <w:bookmarkEnd w:id="68"/>
    </w:p>
    <w:p w:rsidR="007466AC" w:rsidRPr="001C3D39" w:rsidRDefault="007466AC" w:rsidP="007466AC">
      <w:pPr>
        <w:pStyle w:val="Nadpis2"/>
      </w:pPr>
      <w:bookmarkStart w:id="69" w:name="_Toc421696772"/>
      <w:r w:rsidRPr="001C3D39">
        <w:t>Identifikační údaje objektu</w:t>
      </w:r>
      <w:bookmarkEnd w:id="69"/>
    </w:p>
    <w:p w:rsidR="001C3D39" w:rsidRPr="00DA15F3" w:rsidRDefault="001C3D39" w:rsidP="00DA15F3">
      <w:pPr>
        <w:pStyle w:val="normln1"/>
        <w:ind w:firstLine="284"/>
      </w:pPr>
      <w:r w:rsidRPr="00DA15F3">
        <w:t xml:space="preserve">Jedná se o opravu stávajících schodišť vedoucích z ulice Moravská do ulic Libušina a Petřín. </w:t>
      </w:r>
    </w:p>
    <w:p w:rsidR="007466AC" w:rsidRPr="001C3D39" w:rsidRDefault="007466AC" w:rsidP="007466AC">
      <w:pPr>
        <w:pStyle w:val="Nadpis2"/>
      </w:pPr>
      <w:bookmarkStart w:id="70" w:name="_Toc421696773"/>
      <w:r w:rsidRPr="001C3D39">
        <w:t>Stručný technický popis</w:t>
      </w:r>
      <w:bookmarkEnd w:id="70"/>
    </w:p>
    <w:p w:rsidR="001C3D39" w:rsidRDefault="00377A94" w:rsidP="00DA15F3">
      <w:pPr>
        <w:pStyle w:val="normln1"/>
        <w:ind w:firstLine="284"/>
      </w:pPr>
      <w:r>
        <w:t xml:space="preserve"> </w:t>
      </w:r>
      <w:r w:rsidR="001C3D39">
        <w:t xml:space="preserve">Výše uvedená schodiště vykazují značné poškození vlivem povětrnostních podmínek a dlouhodobého využívání. Jedná se především o mechanické poškození stupnic (uštípnutí, ohlazení hran atd.) a </w:t>
      </w:r>
      <w:r w:rsidR="009A772D">
        <w:t>vydrolení spár. Je tedy navržen</w:t>
      </w:r>
      <w:r w:rsidR="001C3D39">
        <w:t xml:space="preserve">o rozebrání těchto dvou schodišť, očištění stupnic, sanace podkladové desky pomocí kari sítí a následné opětovné poskládání z původních stupnic s tím, že poškozené kusy budou nahrazeny novými stejných rozměrů a stejného typu. Následně bude provedeno nové spárování. </w:t>
      </w:r>
    </w:p>
    <w:p w:rsidR="001C3D39" w:rsidRPr="001C3D39" w:rsidRDefault="001C3D39" w:rsidP="00DA15F3">
      <w:pPr>
        <w:pStyle w:val="normln1"/>
        <w:ind w:firstLine="284"/>
      </w:pPr>
      <w:r>
        <w:t xml:space="preserve">V rámci tohoto stavebního objektu bude provedeno také očištění a oprava spárování na schodišti vedoucí ke kostelu sv. Máří Magdaleny. </w:t>
      </w:r>
    </w:p>
    <w:p w:rsidR="007466AC" w:rsidRPr="001C3D39" w:rsidRDefault="007466AC" w:rsidP="007466AC">
      <w:pPr>
        <w:pStyle w:val="Nadpis2"/>
      </w:pPr>
      <w:bookmarkStart w:id="71" w:name="_Toc421696774"/>
      <w:r w:rsidRPr="001C3D39">
        <w:t>Vyhodnocení průzkumů a podkladů</w:t>
      </w:r>
      <w:bookmarkEnd w:id="71"/>
    </w:p>
    <w:p w:rsidR="001C3D39" w:rsidRPr="001C3D39" w:rsidRDefault="001C3D39" w:rsidP="001C3D39">
      <w:pPr>
        <w:pStyle w:val="normln1"/>
        <w:ind w:firstLine="432"/>
      </w:pPr>
      <w:r w:rsidRPr="001C3D39">
        <w:t>Základním podkladem pro vypracování dokumentace bylo geodetické zaměření území a kopané sondy. Dále pak osobn</w:t>
      </w:r>
      <w:r>
        <w:t xml:space="preserve">í prohlídka místa stavby architektem, statikem i projektantem. </w:t>
      </w:r>
      <w:r w:rsidRPr="001C3D39">
        <w:t xml:space="preserve"> </w:t>
      </w:r>
    </w:p>
    <w:p w:rsidR="001C3D39" w:rsidRPr="001C3D39" w:rsidRDefault="001C3D39" w:rsidP="00377A94">
      <w:pPr>
        <w:pStyle w:val="normln1"/>
        <w:ind w:firstLine="432"/>
      </w:pPr>
      <w:r w:rsidRPr="001C3D39">
        <w:t>Další průzkumy nebyly vzhledem k rozsahu stavby a stabilizovanému území v průběhu projekčních prací prováděny.</w:t>
      </w:r>
    </w:p>
    <w:p w:rsidR="007466AC" w:rsidRPr="001C3D39" w:rsidRDefault="007466AC" w:rsidP="007466AC">
      <w:pPr>
        <w:pStyle w:val="Nadpis2"/>
      </w:pPr>
      <w:bookmarkStart w:id="72" w:name="_Toc421696775"/>
      <w:r w:rsidRPr="001C3D39">
        <w:lastRenderedPageBreak/>
        <w:t xml:space="preserve">Vztah </w:t>
      </w:r>
      <w:r w:rsidR="001C3D39" w:rsidRPr="001C3D39">
        <w:t>schodišť</w:t>
      </w:r>
      <w:r w:rsidRPr="001C3D39">
        <w:t xml:space="preserve"> k ostatním objektům stavby</w:t>
      </w:r>
      <w:bookmarkEnd w:id="72"/>
    </w:p>
    <w:p w:rsidR="001C3D39" w:rsidRPr="001C3D39" w:rsidRDefault="001C3D39" w:rsidP="00377A94">
      <w:pPr>
        <w:pStyle w:val="normln1"/>
        <w:ind w:firstLine="284"/>
      </w:pPr>
      <w:r>
        <w:t>Oprava schodišť nemá žádnou zvláštní vazbu na ostatní SO</w:t>
      </w:r>
      <w:r w:rsidR="00FB29D5">
        <w:t xml:space="preserve"> s výji</w:t>
      </w:r>
      <w:r w:rsidR="00377A94">
        <w:t>mkou SO 202 - sanace zdí schodišť.</w:t>
      </w:r>
      <w:r>
        <w:t xml:space="preserve"> Je třeba pouze dbát na jeho kvalitní připojení k přilehlým chodníkům. </w:t>
      </w:r>
    </w:p>
    <w:p w:rsidR="007466AC" w:rsidRPr="001C3D39" w:rsidRDefault="007466AC" w:rsidP="007466AC">
      <w:pPr>
        <w:pStyle w:val="Nadpis2"/>
      </w:pPr>
      <w:bookmarkStart w:id="73" w:name="_Toc421696776"/>
      <w:r w:rsidRPr="001C3D39">
        <w:t>Návrh zpevněných ploch</w:t>
      </w:r>
      <w:bookmarkEnd w:id="73"/>
    </w:p>
    <w:p w:rsidR="007466AC" w:rsidRPr="001C3D39" w:rsidRDefault="007466AC" w:rsidP="007466AC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74" w:name="_Toc421696777"/>
      <w:r w:rsidRPr="001C3D39">
        <w:t>Směrové řešení</w:t>
      </w:r>
      <w:bookmarkEnd w:id="74"/>
    </w:p>
    <w:p w:rsidR="001C3D39" w:rsidRPr="001C3D39" w:rsidRDefault="001C3D39" w:rsidP="00377A94">
      <w:pPr>
        <w:pStyle w:val="normln1"/>
        <w:ind w:firstLine="284"/>
      </w:pPr>
      <w:r w:rsidRPr="001C3D39">
        <w:t xml:space="preserve">Zůstane zachováno jako ve stávajícím stavu. </w:t>
      </w:r>
    </w:p>
    <w:p w:rsidR="007466AC" w:rsidRPr="001C3D39" w:rsidRDefault="007466AC" w:rsidP="007466AC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75" w:name="_Toc421696778"/>
      <w:r w:rsidRPr="001C3D39">
        <w:t>Šířkové uspořádání</w:t>
      </w:r>
      <w:bookmarkEnd w:id="75"/>
    </w:p>
    <w:p w:rsidR="001C3D39" w:rsidRPr="001C3D39" w:rsidRDefault="001C3D39" w:rsidP="00377A94">
      <w:pPr>
        <w:pStyle w:val="normln1"/>
        <w:ind w:firstLine="284"/>
      </w:pPr>
      <w:r w:rsidRPr="001C3D39">
        <w:t xml:space="preserve">Zůstane zachováno jako ve stávajícím stavu. </w:t>
      </w:r>
    </w:p>
    <w:p w:rsidR="007466AC" w:rsidRPr="001C3D39" w:rsidRDefault="007466AC" w:rsidP="007466AC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76" w:name="_Toc421696779"/>
      <w:r w:rsidRPr="001C3D39">
        <w:t>Příčné sklony a klopení</w:t>
      </w:r>
      <w:bookmarkEnd w:id="76"/>
    </w:p>
    <w:p w:rsidR="001C3D39" w:rsidRPr="001C3D39" w:rsidRDefault="001C3D39" w:rsidP="00342D8B">
      <w:pPr>
        <w:pStyle w:val="normln1"/>
        <w:ind w:firstLine="284"/>
      </w:pPr>
      <w:r w:rsidRPr="001C3D39">
        <w:t xml:space="preserve">Zůstane zachováno jako ve stávajícím stavu. </w:t>
      </w:r>
    </w:p>
    <w:p w:rsidR="007466AC" w:rsidRPr="001C3D39" w:rsidRDefault="007466AC" w:rsidP="007466AC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77" w:name="_Toc421696780"/>
      <w:r w:rsidRPr="001C3D39">
        <w:t>Výškové řešení</w:t>
      </w:r>
      <w:bookmarkEnd w:id="77"/>
    </w:p>
    <w:p w:rsidR="001C3D39" w:rsidRPr="001C3D39" w:rsidRDefault="001C3D39" w:rsidP="00342D8B">
      <w:pPr>
        <w:pStyle w:val="normln1"/>
        <w:ind w:firstLine="284"/>
      </w:pPr>
      <w:r w:rsidRPr="001C3D39">
        <w:t xml:space="preserve">Zůstane zachováno jako ve stávajícím stavu. </w:t>
      </w:r>
    </w:p>
    <w:p w:rsidR="007466AC" w:rsidRPr="001C3D39" w:rsidRDefault="007466AC" w:rsidP="007466AC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78" w:name="_Toc421696781"/>
      <w:r w:rsidRPr="001C3D39">
        <w:t xml:space="preserve">Konstrukce </w:t>
      </w:r>
      <w:r w:rsidR="001C3D39" w:rsidRPr="001C3D39">
        <w:t>schodišť</w:t>
      </w:r>
      <w:bookmarkEnd w:id="78"/>
    </w:p>
    <w:p w:rsidR="001C3D39" w:rsidRPr="001C3D39" w:rsidRDefault="001C3D39" w:rsidP="00342D8B">
      <w:pPr>
        <w:pStyle w:val="normln1"/>
        <w:ind w:firstLine="284"/>
      </w:pPr>
      <w:r>
        <w:t xml:space="preserve">Zůstane zachováno jako ve stávajícím stavu. Stávající poškozené kamenné stupnice budou nahrazeny novými stejných rozměrů a stejného typu. </w:t>
      </w:r>
    </w:p>
    <w:p w:rsidR="007466AC" w:rsidRPr="001C3D39" w:rsidRDefault="007466AC" w:rsidP="007466AC">
      <w:pPr>
        <w:pStyle w:val="Nadpis2"/>
      </w:pPr>
      <w:bookmarkStart w:id="79" w:name="_Toc421696782"/>
      <w:r w:rsidRPr="001C3D39">
        <w:t>Zásady odvodnění</w:t>
      </w:r>
      <w:bookmarkEnd w:id="79"/>
    </w:p>
    <w:p w:rsidR="001C3D39" w:rsidRPr="001C3D39" w:rsidRDefault="001C3D39" w:rsidP="00342D8B">
      <w:pPr>
        <w:pStyle w:val="normln1"/>
        <w:ind w:firstLine="284"/>
      </w:pPr>
      <w:r>
        <w:t xml:space="preserve">Odvodnění schodišť zůstane zachováno jako ve stávajícím stavu, tedy sklonem schodiště. </w:t>
      </w:r>
    </w:p>
    <w:p w:rsidR="007466AC" w:rsidRPr="001C3D39" w:rsidRDefault="007466AC" w:rsidP="007466AC">
      <w:pPr>
        <w:pStyle w:val="Nadpis2"/>
      </w:pPr>
      <w:bookmarkStart w:id="80" w:name="_Toc421696783"/>
      <w:r w:rsidRPr="001C3D39">
        <w:t>Dopravní značení</w:t>
      </w:r>
      <w:bookmarkEnd w:id="80"/>
    </w:p>
    <w:p w:rsidR="001C3D39" w:rsidRPr="001C3D39" w:rsidRDefault="001C3D39" w:rsidP="00342D8B">
      <w:pPr>
        <w:pStyle w:val="normln1"/>
        <w:ind w:firstLine="284"/>
      </w:pPr>
      <w:r>
        <w:t>Není v rámci tohoto SO navrženo</w:t>
      </w:r>
    </w:p>
    <w:p w:rsidR="007466AC" w:rsidRPr="001C3D39" w:rsidRDefault="007466AC" w:rsidP="007466AC">
      <w:pPr>
        <w:pStyle w:val="Nadpis2"/>
      </w:pPr>
      <w:bookmarkStart w:id="81" w:name="_Toc421696784"/>
      <w:r w:rsidRPr="001C3D39">
        <w:t>Zvláštní podmínky a požadavky na postup výstavby a údržbu</w:t>
      </w:r>
      <w:bookmarkEnd w:id="81"/>
    </w:p>
    <w:p w:rsidR="00EA0549" w:rsidRDefault="001C3D39" w:rsidP="00342D8B">
      <w:pPr>
        <w:pStyle w:val="normln1"/>
        <w:ind w:firstLine="284"/>
      </w:pPr>
      <w:r>
        <w:t>Stávající schodiště bude opatrně rozebráno (sundání stupnic), podkladní beton bude v případě potřeby sanován pomocí kari sítí a na sanovaný povrch budou stupnice opětovně naskládány. Doporučujeme zaznamenání umístění j</w:t>
      </w:r>
      <w:r w:rsidR="009A772D">
        <w:t>ednotlivých stupnic ve schodišti</w:t>
      </w:r>
      <w:r>
        <w:t xml:space="preserve"> před rozebráním, aby při zpětném umístění stupnice zapadaly bez problémů na svá místa. Po opětovném seskládání bude provedeno spárování stupnic. </w:t>
      </w:r>
      <w:r w:rsidR="00342D8B">
        <w:t>Stupnice ve značném stupni poškození budou vyměněny za nové.</w:t>
      </w:r>
    </w:p>
    <w:p w:rsidR="00EA0549" w:rsidRPr="00E20BDB" w:rsidRDefault="00EA0549" w:rsidP="00EA0549">
      <w:pPr>
        <w:pStyle w:val="normln1"/>
        <w:ind w:firstLine="284"/>
      </w:pPr>
      <w:r>
        <w:t xml:space="preserve">Další požadavky jsou uvedeny v kapitole 16. Zvláštní požadavky na výstavbu. </w:t>
      </w:r>
    </w:p>
    <w:p w:rsidR="001C3D39" w:rsidRPr="001C3D39" w:rsidRDefault="001C3D39" w:rsidP="00342D8B">
      <w:pPr>
        <w:pStyle w:val="normln1"/>
        <w:ind w:firstLine="284"/>
      </w:pPr>
      <w:r>
        <w:t xml:space="preserve">Údržba hotového díla se omezí na zimní údržbu a případné drobné opravy. </w:t>
      </w:r>
    </w:p>
    <w:p w:rsidR="007466AC" w:rsidRPr="001C3D39" w:rsidRDefault="007466AC" w:rsidP="007466AC">
      <w:pPr>
        <w:pStyle w:val="Nadpis2"/>
      </w:pPr>
      <w:bookmarkStart w:id="82" w:name="_Toc421696785"/>
      <w:r w:rsidRPr="001C3D39">
        <w:t>Vazba na případné technologické vybavení</w:t>
      </w:r>
      <w:bookmarkEnd w:id="82"/>
    </w:p>
    <w:p w:rsidR="001C3D39" w:rsidRPr="001C3D39" w:rsidRDefault="001C3D39" w:rsidP="00342D8B">
      <w:pPr>
        <w:pStyle w:val="normln1"/>
        <w:ind w:firstLine="284"/>
      </w:pPr>
      <w:r>
        <w:t>Tento SO nemá vazbu na žádné technologické vybavení</w:t>
      </w:r>
    </w:p>
    <w:p w:rsidR="007466AC" w:rsidRPr="001C3D39" w:rsidRDefault="007466AC" w:rsidP="007466AC">
      <w:pPr>
        <w:pStyle w:val="Nadpis2"/>
      </w:pPr>
      <w:bookmarkStart w:id="83" w:name="_Toc421696786"/>
      <w:r w:rsidRPr="001C3D39">
        <w:lastRenderedPageBreak/>
        <w:t>Přehled provedených výpočtů</w:t>
      </w:r>
      <w:bookmarkEnd w:id="83"/>
    </w:p>
    <w:p w:rsidR="001C3D39" w:rsidRPr="001C3D39" w:rsidRDefault="001C3D39" w:rsidP="00342D8B">
      <w:pPr>
        <w:pStyle w:val="normln1"/>
        <w:ind w:firstLine="284"/>
      </w:pPr>
      <w:r>
        <w:t>V tomto SO nebyly provedeny žádné výpočty</w:t>
      </w:r>
    </w:p>
    <w:p w:rsidR="007466AC" w:rsidRPr="001C3D39" w:rsidRDefault="007466AC" w:rsidP="007466AC">
      <w:pPr>
        <w:pStyle w:val="Nadpis2"/>
      </w:pPr>
      <w:bookmarkStart w:id="84" w:name="_Toc421696787"/>
      <w:r w:rsidRPr="001C3D39">
        <w:t>Zajištění pohybu osob se sníženou schopností pohybu a orientace</w:t>
      </w:r>
      <w:bookmarkEnd w:id="84"/>
    </w:p>
    <w:p w:rsidR="001C3D39" w:rsidRDefault="001C3D39" w:rsidP="00342D8B">
      <w:pPr>
        <w:pStyle w:val="normln1"/>
        <w:ind w:firstLine="284"/>
      </w:pPr>
      <w:r>
        <w:t>Umělou vodící linií pro nevidomé a slabozraké představují zdi</w:t>
      </w:r>
      <w:r w:rsidR="007C6B4C">
        <w:t>,</w:t>
      </w:r>
      <w:r>
        <w:t xml:space="preserve"> do nichž je schodiště zapuštěno. Bezbariérovou alternativu schodiště představují okolní </w:t>
      </w:r>
      <w:r w:rsidR="009A772D">
        <w:t>chodníky</w:t>
      </w:r>
      <w:r>
        <w:t xml:space="preserve">. </w:t>
      </w:r>
      <w:r w:rsidR="00697712">
        <w:t>Pro zajištění pohyb</w:t>
      </w:r>
      <w:r w:rsidR="007C6B4C">
        <w:t>u</w:t>
      </w:r>
      <w:r w:rsidR="00697712">
        <w:t xml:space="preserve"> osob se sníženou schopností pohybu a orientace budou na zde</w:t>
      </w:r>
      <w:r w:rsidR="007C6B4C">
        <w:t>ch</w:t>
      </w:r>
      <w:r w:rsidR="00697712">
        <w:t xml:space="preserve"> připevněna madla ve výši 0,9 m nad schodištěm.</w:t>
      </w:r>
      <w:r w:rsidR="003A6E22">
        <w:t xml:space="preserve"> </w:t>
      </w:r>
      <w:r w:rsidR="00645022">
        <w:t>Stávající zábradlí u schodiště do ulice Petřín bude vyměněno za nové.</w:t>
      </w:r>
      <w:r w:rsidR="008E59E7">
        <w:t xml:space="preserve"> </w:t>
      </w:r>
      <w:r w:rsidR="00697712">
        <w:t>Dále bude první a poslední stupeň každého schodiště proveden v kontrastním řešení. Toho bude dosaženo na žulové dlažbě pomocí nást</w:t>
      </w:r>
      <w:r w:rsidR="007C6B4C">
        <w:t>řiku, který bude odpovídat vešk</w:t>
      </w:r>
      <w:r w:rsidR="00697712">
        <w:t>e</w:t>
      </w:r>
      <w:r w:rsidR="007C6B4C">
        <w:t>r</w:t>
      </w:r>
      <w:r w:rsidR="00697712">
        <w:t>ým požadavků na postřiky pro tento účel (</w:t>
      </w:r>
      <w:r w:rsidR="007C6B4C">
        <w:t>kluzkost atd.).</w:t>
      </w:r>
    </w:p>
    <w:p w:rsidR="007D5987" w:rsidRDefault="007D5987" w:rsidP="007D5987">
      <w:pPr>
        <w:pStyle w:val="Nadpis1"/>
        <w:rPr>
          <w:b/>
        </w:rPr>
      </w:pPr>
      <w:bookmarkStart w:id="85" w:name="_Toc421696788"/>
      <w:r w:rsidRPr="001C3D39">
        <w:rPr>
          <w:b/>
        </w:rPr>
        <w:t xml:space="preserve">SO </w:t>
      </w:r>
      <w:r>
        <w:rPr>
          <w:b/>
        </w:rPr>
        <w:t>105</w:t>
      </w:r>
      <w:r w:rsidRPr="001C3D39">
        <w:rPr>
          <w:b/>
        </w:rPr>
        <w:t xml:space="preserve"> </w:t>
      </w:r>
      <w:r>
        <w:rPr>
          <w:b/>
        </w:rPr>
        <w:t>Parkovací stání</w:t>
      </w:r>
      <w:bookmarkEnd w:id="85"/>
    </w:p>
    <w:p w:rsidR="002A0D00" w:rsidRDefault="002A0D00" w:rsidP="002A0D00">
      <w:pPr>
        <w:pStyle w:val="Nadpis2"/>
      </w:pPr>
      <w:bookmarkStart w:id="86" w:name="_Toc421696789"/>
      <w:r w:rsidRPr="001C3D39">
        <w:t>Identifikační údaje objektu</w:t>
      </w:r>
      <w:bookmarkEnd w:id="86"/>
    </w:p>
    <w:p w:rsidR="002A0D00" w:rsidRPr="002A0D00" w:rsidRDefault="002A0D00" w:rsidP="00D33632">
      <w:pPr>
        <w:pStyle w:val="normln1"/>
        <w:ind w:firstLine="284"/>
      </w:pPr>
      <w:r>
        <w:t xml:space="preserve">Jedná se o umístění parkovacích stání do prostoru ulice Moravská a Hynaisova. </w:t>
      </w:r>
      <w:r w:rsidR="00D33632">
        <w:t>V průběhu projednání studie vznikl požadavek na zajištění maximální počtu parkovacích míst.</w:t>
      </w:r>
    </w:p>
    <w:p w:rsidR="002A0D00" w:rsidRDefault="002A0D00" w:rsidP="002A0D00">
      <w:pPr>
        <w:pStyle w:val="Nadpis2"/>
      </w:pPr>
      <w:bookmarkStart w:id="87" w:name="_Toc421696790"/>
      <w:r>
        <w:t>Stručný technický popis</w:t>
      </w:r>
      <w:bookmarkEnd w:id="87"/>
    </w:p>
    <w:p w:rsidR="002A0D00" w:rsidRDefault="002A0D00" w:rsidP="00D33632">
      <w:pPr>
        <w:pStyle w:val="normln1"/>
        <w:ind w:firstLine="284"/>
      </w:pPr>
      <w:r>
        <w:t xml:space="preserve">V rámci tohoto stavebního objektu dojde k jasnému vymezení odstavných a parkovacích ploch v dosud neuspořádaném uličním prostoru ulice Moravská. Parkovací místa jsou umístěna dle prostorových možností a to buď jako kolmá/šikmá a nebo podélná stání. Kolmá oficiální parkovací stání jsou navržena taktéž v ulici Hynaisova u křižovatky s ulicí Na Vyhlídce v místech současné zpevněné asfaltové plochy u restaurace, která je již nyní k parkování využívána. </w:t>
      </w:r>
    </w:p>
    <w:p w:rsidR="00B15B4E" w:rsidRPr="001C3D39" w:rsidRDefault="00B15B4E" w:rsidP="00B15B4E">
      <w:pPr>
        <w:pStyle w:val="Nadpis2"/>
      </w:pPr>
      <w:bookmarkStart w:id="88" w:name="_Toc421696791"/>
      <w:r w:rsidRPr="001C3D39">
        <w:t>Vyhodnocení průzkumů a podkladů</w:t>
      </w:r>
      <w:bookmarkEnd w:id="88"/>
    </w:p>
    <w:p w:rsidR="00B15B4E" w:rsidRPr="001C3D39" w:rsidRDefault="00B15B4E" w:rsidP="00D33632">
      <w:pPr>
        <w:pStyle w:val="normln1"/>
        <w:ind w:firstLine="284"/>
      </w:pPr>
      <w:r w:rsidRPr="001C3D39">
        <w:t>Základním podkladem pro vypracování dokumentace bylo geodetické zaměření území</w:t>
      </w:r>
      <w:r w:rsidR="00D33632">
        <w:t>, dendrologický průzkum</w:t>
      </w:r>
      <w:r w:rsidRPr="001C3D39">
        <w:t xml:space="preserve"> a kopané sondy. Dále pak osobn</w:t>
      </w:r>
      <w:r>
        <w:t xml:space="preserve">í prohlídka místa stavby architektem, statikem i projektantem. </w:t>
      </w:r>
      <w:r w:rsidRPr="001C3D39">
        <w:t xml:space="preserve"> </w:t>
      </w:r>
    </w:p>
    <w:p w:rsidR="00B15B4E" w:rsidRPr="001C3D39" w:rsidRDefault="00B15B4E" w:rsidP="00D33632">
      <w:pPr>
        <w:pStyle w:val="normln1"/>
        <w:ind w:firstLine="284"/>
      </w:pPr>
      <w:r w:rsidRPr="001C3D39">
        <w:t>Další průzkumy nebyly vzhledem k rozsahu stavby a stabilizovanému území v průběhu proje</w:t>
      </w:r>
      <w:r w:rsidR="00D33632">
        <w:t>k</w:t>
      </w:r>
      <w:r w:rsidRPr="001C3D39">
        <w:t>čních prací prováděny.</w:t>
      </w:r>
    </w:p>
    <w:p w:rsidR="00B15B4E" w:rsidRPr="001C3D39" w:rsidRDefault="00B15B4E" w:rsidP="00B15B4E">
      <w:pPr>
        <w:pStyle w:val="Nadpis2"/>
      </w:pPr>
      <w:bookmarkStart w:id="89" w:name="_Toc421696792"/>
      <w:r w:rsidRPr="001C3D39">
        <w:t xml:space="preserve">Vztah </w:t>
      </w:r>
      <w:r>
        <w:t>parkovacích stání</w:t>
      </w:r>
      <w:r w:rsidRPr="001C3D39">
        <w:t xml:space="preserve"> k ostatním objektům stavby</w:t>
      </w:r>
      <w:bookmarkEnd w:id="89"/>
    </w:p>
    <w:p w:rsidR="00B15B4E" w:rsidRDefault="00B15B4E" w:rsidP="00D33632">
      <w:pPr>
        <w:pStyle w:val="normln1"/>
        <w:ind w:firstLine="284"/>
      </w:pPr>
      <w:r>
        <w:t>Parkovací stání mají přímou návaznost na SO 101 Komunikace, SO 103 Chod</w:t>
      </w:r>
      <w:r w:rsidR="001C3C59">
        <w:t>ník Moravská a náměstí Svobody</w:t>
      </w:r>
      <w:r>
        <w:t xml:space="preserve"> a SO 401 Veřejné osvětlení. </w:t>
      </w:r>
    </w:p>
    <w:p w:rsidR="00B15B4E" w:rsidRPr="00E20BDB" w:rsidRDefault="00B15B4E" w:rsidP="00B15B4E">
      <w:pPr>
        <w:pStyle w:val="Nadpis2"/>
      </w:pPr>
      <w:bookmarkStart w:id="90" w:name="_Toc421696793"/>
      <w:r w:rsidRPr="00E20BDB">
        <w:lastRenderedPageBreak/>
        <w:t>Návrh zpevněných ploch</w:t>
      </w:r>
      <w:bookmarkEnd w:id="90"/>
    </w:p>
    <w:p w:rsidR="00B15B4E" w:rsidRPr="00E20BDB" w:rsidRDefault="00B15B4E" w:rsidP="00B15B4E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91" w:name="_Toc421696794"/>
      <w:r w:rsidRPr="00E20BDB">
        <w:t>Směrové řešení</w:t>
      </w:r>
      <w:bookmarkEnd w:id="91"/>
    </w:p>
    <w:p w:rsidR="00E20BDB" w:rsidRPr="00E20BDB" w:rsidRDefault="00E20BDB" w:rsidP="00661F1A">
      <w:pPr>
        <w:pStyle w:val="normln1"/>
        <w:ind w:firstLine="284"/>
      </w:pPr>
      <w:r>
        <w:t>Parkovací stání jsou umístěna v ulici Moravská v závislosti na směrovém vedení vozovky a na prostorových možnostech uličního prostoru. V rámci projektu byla snaha o umí</w:t>
      </w:r>
      <w:bookmarkStart w:id="92" w:name="_GoBack"/>
      <w:bookmarkEnd w:id="92"/>
      <w:r>
        <w:t xml:space="preserve">stění co možná nejvyššího počtu parkovacích stání v dané lokalitě. </w:t>
      </w:r>
    </w:p>
    <w:p w:rsidR="00B15B4E" w:rsidRPr="00E20BDB" w:rsidRDefault="00B15B4E" w:rsidP="00B15B4E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93" w:name="_Toc421696795"/>
      <w:r w:rsidRPr="00E20BDB">
        <w:t>Šířkové uspořádání</w:t>
      </w:r>
      <w:bookmarkEnd w:id="93"/>
    </w:p>
    <w:p w:rsidR="008323AB" w:rsidRDefault="008323AB" w:rsidP="00661F1A">
      <w:pPr>
        <w:pStyle w:val="normln1"/>
        <w:ind w:firstLine="284"/>
      </w:pPr>
      <w:r>
        <w:t xml:space="preserve">Šířkové uspořádání parkovacích stání je navrženo dle ČSN 73 6056. </w:t>
      </w:r>
      <w:r w:rsidR="00E20BDB">
        <w:t>Podélná stání jsou navržena šířky 2,0 m a délky 5,75 m.</w:t>
      </w:r>
      <w:r w:rsidR="009A772D">
        <w:t xml:space="preserve"> </w:t>
      </w:r>
      <w:r w:rsidR="00E20BDB">
        <w:t xml:space="preserve">Vzhledem k zapuštění parkovacích stání na úroveň vozovky nejsou krajní parkovací stání prodloužena, neboť obruba nepředstavuje překážku v zajetí/vyjetí vozidla. </w:t>
      </w:r>
    </w:p>
    <w:p w:rsidR="00E20BDB" w:rsidRDefault="00E20BDB" w:rsidP="00661F1A">
      <w:pPr>
        <w:pStyle w:val="normln1"/>
        <w:ind w:firstLine="284"/>
      </w:pPr>
      <w:r>
        <w:t>Kolmá parkovací stání jsou navržena v délce 4,5 m</w:t>
      </w:r>
      <w:r w:rsidR="00661F1A">
        <w:t>,</w:t>
      </w:r>
      <w:r>
        <w:t xml:space="preserve"> pokud se za nimi nenachází pevná překážka, v případě pevné překážky jsou místa navržena délky 5,0</w:t>
      </w:r>
      <w:r w:rsidR="009A772D">
        <w:t xml:space="preserve"> </w:t>
      </w:r>
      <w:r>
        <w:t>m. Šířka parkovacích stání je jednotně 2,5</w:t>
      </w:r>
      <w:r w:rsidR="00661F1A">
        <w:t xml:space="preserve"> </w:t>
      </w:r>
      <w:r>
        <w:t xml:space="preserve">m. </w:t>
      </w:r>
    </w:p>
    <w:p w:rsidR="00E20BDB" w:rsidRPr="008323AB" w:rsidRDefault="00E20BDB" w:rsidP="00661F1A">
      <w:pPr>
        <w:pStyle w:val="normln1"/>
        <w:ind w:firstLine="284"/>
      </w:pPr>
      <w:r>
        <w:t>Šikmá stání jsou navržena pod úhle</w:t>
      </w:r>
      <w:r w:rsidR="00FC20E7">
        <w:t>m</w:t>
      </w:r>
      <w:r>
        <w:t xml:space="preserve"> 30° v délce 7,1 m a kolmé šířce 2,5 m. </w:t>
      </w:r>
    </w:p>
    <w:p w:rsidR="00B15B4E" w:rsidRPr="008323AB" w:rsidRDefault="00B15B4E" w:rsidP="00B15B4E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94" w:name="_Toc421696796"/>
      <w:r w:rsidRPr="008323AB">
        <w:t>Příčné sklony a klopení</w:t>
      </w:r>
      <w:bookmarkEnd w:id="94"/>
    </w:p>
    <w:p w:rsidR="008323AB" w:rsidRPr="008323AB" w:rsidRDefault="008323AB" w:rsidP="00661F1A">
      <w:pPr>
        <w:pStyle w:val="normln1"/>
        <w:ind w:firstLine="284"/>
      </w:pPr>
      <w:r>
        <w:t>Příčný sklon kolmých stání, resp. podélný sklon podélných stání budou respek</w:t>
      </w:r>
      <w:r w:rsidR="009A772D">
        <w:t>t</w:t>
      </w:r>
      <w:r>
        <w:t xml:space="preserve">ovat podélný sklon </w:t>
      </w:r>
      <w:r w:rsidR="00661F1A">
        <w:t>celého uličního prostoru, jehož jsou stejně jako komunikace součástí.</w:t>
      </w:r>
      <w:r>
        <w:t xml:space="preserve"> Příčný sklon podélných stání a podélný sklon ko</w:t>
      </w:r>
      <w:r w:rsidR="009A772D">
        <w:t>l</w:t>
      </w:r>
      <w:r>
        <w:t xml:space="preserve">mých stání je navržen ve sklonu 2,5% směrem do komunikace. </w:t>
      </w:r>
    </w:p>
    <w:p w:rsidR="00B15B4E" w:rsidRPr="008323AB" w:rsidRDefault="00B15B4E" w:rsidP="00B15B4E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95" w:name="_Toc421696797"/>
      <w:r w:rsidRPr="008323AB">
        <w:t>Výškové řešení</w:t>
      </w:r>
      <w:bookmarkEnd w:id="95"/>
    </w:p>
    <w:p w:rsidR="008323AB" w:rsidRPr="008323AB" w:rsidRDefault="008323AB" w:rsidP="00661F1A">
      <w:pPr>
        <w:pStyle w:val="normln1"/>
        <w:ind w:firstLine="284"/>
      </w:pPr>
      <w:r>
        <w:t>Parkovací stání budou zapuštěna na úroveň vozovky a chodníku. Vzhledem k sevřené uličnímu prostoru jejich výškové řešení bude respektovat výšky stávajícího uličního prostoru.</w:t>
      </w:r>
    </w:p>
    <w:p w:rsidR="00B15B4E" w:rsidRPr="008323AB" w:rsidRDefault="00B15B4E" w:rsidP="00B15B4E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96" w:name="_Toc421696798"/>
      <w:r w:rsidRPr="008323AB">
        <w:t xml:space="preserve">Konstrukce </w:t>
      </w:r>
      <w:r w:rsidR="008323AB" w:rsidRPr="008323AB">
        <w:t>parkovacích stání</w:t>
      </w:r>
      <w:bookmarkEnd w:id="96"/>
    </w:p>
    <w:p w:rsidR="008323AB" w:rsidRPr="003444B8" w:rsidRDefault="00B15B4E" w:rsidP="008323AB">
      <w:pPr>
        <w:pStyle w:val="normln1"/>
      </w:pPr>
      <w:r>
        <w:tab/>
        <w:t xml:space="preserve"> </w:t>
      </w:r>
      <w:r w:rsidR="008323AB" w:rsidRPr="003444B8">
        <w:t xml:space="preserve">Konstrukce </w:t>
      </w:r>
      <w:r w:rsidR="009A772D">
        <w:t>parkovacích stání</w:t>
      </w:r>
      <w:r w:rsidR="008323AB" w:rsidRPr="003444B8">
        <w:t xml:space="preserve"> je následující: </w:t>
      </w:r>
    </w:p>
    <w:p w:rsidR="008323AB" w:rsidRPr="003444B8" w:rsidRDefault="008323AB" w:rsidP="008323AB">
      <w:pPr>
        <w:pStyle w:val="normln1"/>
        <w:rPr>
          <w:sz w:val="16"/>
          <w:szCs w:val="16"/>
        </w:rPr>
      </w:pPr>
    </w:p>
    <w:p w:rsidR="008323AB" w:rsidRPr="003444B8" w:rsidRDefault="008323AB" w:rsidP="008323AB">
      <w:r>
        <w:t>Skladba 3</w:t>
      </w:r>
      <w:r w:rsidRPr="003444B8">
        <w:t xml:space="preserve"> – Konstrukce</w:t>
      </w:r>
      <w:r>
        <w:t xml:space="preserve"> parkovacích stání</w:t>
      </w:r>
    </w:p>
    <w:p w:rsidR="008323AB" w:rsidRPr="003444B8" w:rsidRDefault="008323AB" w:rsidP="008323AB">
      <w:r w:rsidRPr="003444B8">
        <w:t>Žulová dlažba</w:t>
      </w:r>
      <w:r w:rsidR="00FC20E7">
        <w:tab/>
      </w:r>
      <w:r w:rsidR="00FC20E7">
        <w:tab/>
      </w:r>
      <w:r w:rsidR="00FC20E7">
        <w:tab/>
      </w:r>
      <w:r w:rsidRPr="003444B8">
        <w:tab/>
      </w:r>
      <w:r w:rsidRPr="003444B8">
        <w:tab/>
      </w:r>
      <w:r w:rsidRPr="003444B8">
        <w:tab/>
        <w:t>DL</w:t>
      </w:r>
      <w:r w:rsidRPr="003444B8">
        <w:tab/>
      </w:r>
      <w:r w:rsidRPr="003444B8">
        <w:tab/>
      </w:r>
      <w:r>
        <w:t>8</w:t>
      </w:r>
      <w:r w:rsidRPr="003444B8">
        <w:t>0 mm</w:t>
      </w:r>
      <w:r w:rsidRPr="003444B8">
        <w:tab/>
      </w:r>
    </w:p>
    <w:p w:rsidR="008323AB" w:rsidRPr="003444B8" w:rsidRDefault="008323AB" w:rsidP="008323AB">
      <w:r w:rsidRPr="003444B8">
        <w:t>Ložná vrstva zdrceného kameniva</w:t>
      </w:r>
      <w:r w:rsidRPr="003444B8">
        <w:tab/>
      </w:r>
      <w:r w:rsidRPr="003444B8">
        <w:tab/>
      </w:r>
      <w:r w:rsidRPr="003444B8">
        <w:tab/>
        <w:t>L</w:t>
      </w:r>
      <w:r w:rsidRPr="003444B8">
        <w:tab/>
      </w:r>
      <w:r w:rsidRPr="003444B8">
        <w:tab/>
      </w:r>
      <w:r>
        <w:t>4</w:t>
      </w:r>
      <w:r w:rsidRPr="003444B8">
        <w:t>0 mm</w:t>
      </w:r>
    </w:p>
    <w:p w:rsidR="008323AB" w:rsidRDefault="008323AB" w:rsidP="008323AB">
      <w:proofErr w:type="spellStart"/>
      <w:r w:rsidRPr="003444B8">
        <w:t>Štěrkodrť</w:t>
      </w:r>
      <w:proofErr w:type="spellEnd"/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  <w:t>ŠD</w:t>
      </w:r>
      <w:r w:rsidRPr="008323AB">
        <w:rPr>
          <w:vertAlign w:val="subscript"/>
        </w:rPr>
        <w:t>A</w:t>
      </w:r>
      <w:r w:rsidRPr="003444B8">
        <w:tab/>
      </w:r>
      <w:r w:rsidRPr="003444B8">
        <w:tab/>
        <w:t>150 mm (ČSN 76 6126-1)</w:t>
      </w:r>
    </w:p>
    <w:p w:rsidR="008323AB" w:rsidRPr="003444B8" w:rsidRDefault="008323AB" w:rsidP="008323AB">
      <w:proofErr w:type="spellStart"/>
      <w:r w:rsidRPr="003444B8">
        <w:t>Štěrkodrť</w:t>
      </w:r>
      <w:proofErr w:type="spellEnd"/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  <w:t>ŠD</w:t>
      </w:r>
      <w:r w:rsidRPr="003444B8">
        <w:rPr>
          <w:vertAlign w:val="subscript"/>
        </w:rPr>
        <w:t>B</w:t>
      </w:r>
      <w:r w:rsidRPr="003444B8">
        <w:tab/>
      </w:r>
      <w:r w:rsidRPr="003444B8">
        <w:tab/>
      </w:r>
      <w:r>
        <w:t>20</w:t>
      </w:r>
      <w:r w:rsidRPr="003444B8">
        <w:t>0 mm (ČSN 76 6126-1)</w:t>
      </w:r>
    </w:p>
    <w:p w:rsidR="008323AB" w:rsidRPr="003444B8" w:rsidRDefault="008323AB" w:rsidP="008323AB">
      <w:pPr>
        <w:rPr>
          <w:sz w:val="12"/>
          <w:szCs w:val="12"/>
        </w:rPr>
      </w:pPr>
      <w:r w:rsidRPr="003444B8">
        <w:rPr>
          <w:sz w:val="12"/>
          <w:szCs w:val="12"/>
        </w:rPr>
        <w:t>---------------------------------------------------------------------------------------------------------------------------------------------------------------------------------------------------------------</w:t>
      </w:r>
    </w:p>
    <w:p w:rsidR="008323AB" w:rsidRDefault="008323AB" w:rsidP="008323AB">
      <w:r w:rsidRPr="003444B8">
        <w:t>Celkem</w:t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 w:rsidRPr="003444B8">
        <w:tab/>
      </w:r>
      <w:r>
        <w:t>47</w:t>
      </w:r>
      <w:r w:rsidRPr="003444B8">
        <w:t>0 mm</w:t>
      </w:r>
    </w:p>
    <w:p w:rsidR="00B15B4E" w:rsidRDefault="00B15B4E" w:rsidP="00B15B4E">
      <w:pPr>
        <w:pStyle w:val="normln1"/>
      </w:pPr>
    </w:p>
    <w:p w:rsidR="00084311" w:rsidRPr="00084311" w:rsidRDefault="00084311" w:rsidP="00661F1A">
      <w:pPr>
        <w:pStyle w:val="normln1"/>
        <w:ind w:firstLine="284"/>
      </w:pPr>
      <w:r w:rsidRPr="00084311">
        <w:t xml:space="preserve">Odstavná stání jsou vyznačena </w:t>
      </w:r>
      <w:r w:rsidR="001E079D">
        <w:t>prostřednictvím žulové kostky 10</w:t>
      </w:r>
      <w:r w:rsidRPr="00084311">
        <w:t>0 x 1</w:t>
      </w:r>
      <w:r w:rsidR="001E079D">
        <w:t>0</w:t>
      </w:r>
      <w:r w:rsidRPr="00084311">
        <w:t>0 mm v</w:t>
      </w:r>
      <w:r w:rsidR="00A835D3">
        <w:t xml:space="preserve"> šedomodrém </w:t>
      </w:r>
      <w:r w:rsidRPr="00084311">
        <w:t>odstínu a po okraji</w:t>
      </w:r>
      <w:r w:rsidR="00A835D3">
        <w:t xml:space="preserve"> lemována jednou řadou dlažby 1</w:t>
      </w:r>
      <w:r w:rsidR="001E079D">
        <w:t>0</w:t>
      </w:r>
      <w:r w:rsidRPr="00084311">
        <w:t>0 x 1</w:t>
      </w:r>
      <w:r w:rsidR="001E079D">
        <w:t>0</w:t>
      </w:r>
      <w:r w:rsidRPr="00084311">
        <w:t>0 mm v</w:t>
      </w:r>
      <w:r w:rsidR="00A835D3">
        <w:t> tmavě okrovém</w:t>
      </w:r>
      <w:r w:rsidRPr="00084311">
        <w:t xml:space="preserve"> odstínu. </w:t>
      </w:r>
    </w:p>
    <w:p w:rsidR="00B15B4E" w:rsidRPr="001C3D39" w:rsidRDefault="00B15B4E" w:rsidP="00B15B4E">
      <w:pPr>
        <w:pStyle w:val="Nadpis2"/>
      </w:pPr>
      <w:bookmarkStart w:id="97" w:name="_Toc421696799"/>
      <w:r w:rsidRPr="001C3D39">
        <w:lastRenderedPageBreak/>
        <w:t>Zásady odvodnění</w:t>
      </w:r>
      <w:bookmarkEnd w:id="97"/>
    </w:p>
    <w:p w:rsidR="00B15B4E" w:rsidRPr="001C3D39" w:rsidRDefault="00B15B4E" w:rsidP="00661F1A">
      <w:pPr>
        <w:pStyle w:val="normln1"/>
        <w:ind w:firstLine="284"/>
      </w:pPr>
      <w:r>
        <w:t xml:space="preserve">Odvodnění parkovacích stání bude realizováno pomocí příčných a podélných sklonů do kanalizace. </w:t>
      </w:r>
    </w:p>
    <w:p w:rsidR="00B15B4E" w:rsidRPr="001C3D39" w:rsidRDefault="00B15B4E" w:rsidP="00B15B4E">
      <w:pPr>
        <w:pStyle w:val="Nadpis2"/>
      </w:pPr>
      <w:bookmarkStart w:id="98" w:name="_Toc421696800"/>
      <w:r w:rsidRPr="001C3D39">
        <w:t>Dopravní značení</w:t>
      </w:r>
      <w:bookmarkEnd w:id="98"/>
    </w:p>
    <w:p w:rsidR="00B15B4E" w:rsidRDefault="00B15B4E" w:rsidP="00661F1A">
      <w:pPr>
        <w:pStyle w:val="normln1"/>
        <w:ind w:firstLine="284"/>
      </w:pPr>
      <w:r>
        <w:t>Není v rámci tohoto SO navrženo</w:t>
      </w:r>
      <w:r w:rsidR="00661F1A">
        <w:t xml:space="preserve">, </w:t>
      </w:r>
      <w:proofErr w:type="gramStart"/>
      <w:r w:rsidR="00661F1A">
        <w:t>viz.</w:t>
      </w:r>
      <w:proofErr w:type="gramEnd"/>
      <w:r w:rsidR="00661F1A">
        <w:t xml:space="preserve"> SO 106.</w:t>
      </w:r>
    </w:p>
    <w:p w:rsidR="00B15B4E" w:rsidRPr="007D5987" w:rsidRDefault="00B15B4E" w:rsidP="00B15B4E">
      <w:pPr>
        <w:pStyle w:val="Nadpis2"/>
      </w:pPr>
      <w:bookmarkStart w:id="99" w:name="_Toc421696801"/>
      <w:r w:rsidRPr="007D5987">
        <w:t>Zvláštní podmínky a požadavky na postup výstavby a údržbu</w:t>
      </w:r>
      <w:bookmarkEnd w:id="99"/>
    </w:p>
    <w:p w:rsidR="00B15B4E" w:rsidRDefault="00B15B4E" w:rsidP="00661F1A">
      <w:pPr>
        <w:pStyle w:val="normln1"/>
        <w:ind w:firstLine="284"/>
      </w:pPr>
      <w:r w:rsidRPr="007D5987">
        <w:t xml:space="preserve">Je třeba vzájemně koordinovat výstavbu jednotlivých stavebních objektů, tak aby na sebe technologicky navazovali a současně aby zůstal zachován přístup do všech obytných a veřejných objektů v prostoru stavby. </w:t>
      </w:r>
    </w:p>
    <w:p w:rsidR="00EA0549" w:rsidRPr="00E20BDB" w:rsidRDefault="00EA0549" w:rsidP="00EA0549">
      <w:pPr>
        <w:pStyle w:val="normln1"/>
        <w:ind w:firstLine="284"/>
      </w:pPr>
      <w:r>
        <w:t xml:space="preserve">Další požadavky jsou uvedeny v kapitole 16. Zvláštní požadavky na výstavbu. </w:t>
      </w:r>
    </w:p>
    <w:p w:rsidR="00B15B4E" w:rsidRPr="007D5987" w:rsidRDefault="00EA0549" w:rsidP="00EA0549">
      <w:pPr>
        <w:pStyle w:val="normln1"/>
      </w:pPr>
      <w:r>
        <w:t xml:space="preserve">     </w:t>
      </w:r>
      <w:r w:rsidR="00B15B4E" w:rsidRPr="007D5987">
        <w:t>Údržba hotového díla se omezí na zimní údržbu a případné opravy.</w:t>
      </w:r>
    </w:p>
    <w:p w:rsidR="00B15B4E" w:rsidRPr="007D5987" w:rsidRDefault="00B15B4E" w:rsidP="00B15B4E">
      <w:pPr>
        <w:pStyle w:val="Nadpis2"/>
      </w:pPr>
      <w:bookmarkStart w:id="100" w:name="_Toc421696802"/>
      <w:r w:rsidRPr="007D5987">
        <w:t>Vazba na případné technologické vybavení</w:t>
      </w:r>
      <w:bookmarkEnd w:id="100"/>
    </w:p>
    <w:p w:rsidR="00B15B4E" w:rsidRPr="007D5987" w:rsidRDefault="009A772D" w:rsidP="00B15B4E">
      <w:pPr>
        <w:pStyle w:val="normln1"/>
      </w:pPr>
      <w:r>
        <w:tab/>
      </w:r>
      <w:r w:rsidR="00B15B4E">
        <w:t>Tento stavební objekt nemá vazbu na žádné technologické vybavení.</w:t>
      </w:r>
    </w:p>
    <w:p w:rsidR="00B15B4E" w:rsidRPr="007D5987" w:rsidRDefault="00B15B4E" w:rsidP="00B15B4E">
      <w:pPr>
        <w:pStyle w:val="Nadpis2"/>
      </w:pPr>
      <w:bookmarkStart w:id="101" w:name="_Toc421696803"/>
      <w:r w:rsidRPr="007D5987">
        <w:t>Přehled provedených výpočtů</w:t>
      </w:r>
      <w:bookmarkEnd w:id="101"/>
    </w:p>
    <w:p w:rsidR="00B15B4E" w:rsidRPr="007D5987" w:rsidRDefault="009A772D" w:rsidP="00162F44">
      <w:pPr>
        <w:pStyle w:val="normln1"/>
        <w:ind w:firstLine="284"/>
      </w:pPr>
      <w:r>
        <w:t>Konstrukce parkovacích stání</w:t>
      </w:r>
      <w:r w:rsidR="00B15B4E" w:rsidRPr="007D5987">
        <w:t xml:space="preserve"> byla navržena dle arch. studie a TP 170 bez dalších podrobnějších výpočtů. Rovněž žádné další výpočty nebyly provedeny. </w:t>
      </w:r>
      <w:r w:rsidR="00162F44">
        <w:t>Počet parkovacích stání nebyl po dohodě s objednatelem ověřen výpočtem parkování, neboť se jedná o obnovu stavu. Výpočet počtu parkovacích míst by byl v tomto případě trochu zavádějící.</w:t>
      </w:r>
    </w:p>
    <w:p w:rsidR="00B15B4E" w:rsidRPr="00B15B4E" w:rsidRDefault="00B15B4E" w:rsidP="00B15B4E">
      <w:pPr>
        <w:pStyle w:val="Nadpis2"/>
      </w:pPr>
      <w:bookmarkStart w:id="102" w:name="_Toc421696804"/>
      <w:r w:rsidRPr="00B15B4E">
        <w:t>Zajištění pohybu osob se sníženou schopností pohybu a orientace</w:t>
      </w:r>
      <w:bookmarkEnd w:id="102"/>
    </w:p>
    <w:p w:rsidR="00B15B4E" w:rsidRPr="00B15B4E" w:rsidRDefault="00B15B4E" w:rsidP="00162F44">
      <w:pPr>
        <w:pStyle w:val="normln1"/>
        <w:ind w:firstLine="284"/>
      </w:pPr>
      <w:r w:rsidRPr="00B15B4E">
        <w:t>Není v tomto SO obsaženo.</w:t>
      </w:r>
      <w:r w:rsidR="00162F44">
        <w:t xml:space="preserve"> Vzhledem k tomu, že všechna parkovací místa nesplňují požadavky na parkování pro vozíčkáře z hlediska sklonů vozovky, nedošlo k návrhu těchto parkovacích míst.</w:t>
      </w:r>
      <w:r w:rsidRPr="00B15B4E">
        <w:t xml:space="preserve"> </w:t>
      </w:r>
    </w:p>
    <w:p w:rsidR="007D5987" w:rsidRPr="001C3D39" w:rsidRDefault="007D5987" w:rsidP="007D5987">
      <w:pPr>
        <w:pStyle w:val="Nadpis1"/>
        <w:rPr>
          <w:b/>
        </w:rPr>
      </w:pPr>
      <w:bookmarkStart w:id="103" w:name="_Toc421696805"/>
      <w:r w:rsidRPr="001C3D39">
        <w:rPr>
          <w:b/>
        </w:rPr>
        <w:t>SO 10</w:t>
      </w:r>
      <w:r>
        <w:rPr>
          <w:b/>
        </w:rPr>
        <w:t>6</w:t>
      </w:r>
      <w:r w:rsidRPr="001C3D39">
        <w:rPr>
          <w:b/>
        </w:rPr>
        <w:t xml:space="preserve"> </w:t>
      </w:r>
      <w:r>
        <w:rPr>
          <w:b/>
        </w:rPr>
        <w:t>Dopravní značení</w:t>
      </w:r>
      <w:bookmarkEnd w:id="103"/>
    </w:p>
    <w:p w:rsidR="007D5987" w:rsidRDefault="007D5987" w:rsidP="007D5987">
      <w:pPr>
        <w:pStyle w:val="Nadpis2"/>
      </w:pPr>
      <w:bookmarkStart w:id="104" w:name="_Toc421696806"/>
      <w:r w:rsidRPr="001C3D39">
        <w:t>Identifikační údaje objektu</w:t>
      </w:r>
      <w:bookmarkEnd w:id="104"/>
    </w:p>
    <w:p w:rsidR="007D5987" w:rsidRPr="007D5987" w:rsidRDefault="007D5987" w:rsidP="00162F44">
      <w:pPr>
        <w:pStyle w:val="normln1"/>
        <w:ind w:firstLine="284"/>
      </w:pPr>
      <w:r>
        <w:t>Jedná se o přemístění a doplnění stávajícího dopravního značení v prostoru rekonstruovaných ulic.</w:t>
      </w:r>
    </w:p>
    <w:p w:rsidR="007D5987" w:rsidRDefault="007D5987" w:rsidP="007D5987">
      <w:pPr>
        <w:pStyle w:val="Nadpis2"/>
      </w:pPr>
      <w:bookmarkStart w:id="105" w:name="_Toc421696807"/>
      <w:r>
        <w:t>Stručný technický popis</w:t>
      </w:r>
      <w:bookmarkEnd w:id="105"/>
    </w:p>
    <w:p w:rsidR="007D5987" w:rsidRDefault="007D5987" w:rsidP="00162F44">
      <w:pPr>
        <w:pStyle w:val="normln1"/>
        <w:ind w:firstLine="284"/>
      </w:pPr>
      <w:r>
        <w:t xml:space="preserve">Vzhledem k prostorovým úpravám stávajícího uličního prostoru bude nutný posun některé ze stávajících svislých dopravních značení. Jedná se o SDZ P4 "Dej přednost v jízdě" a IP25b "Konec </w:t>
      </w:r>
      <w:r>
        <w:lastRenderedPageBreak/>
        <w:t xml:space="preserve">zóny" u křižovatky ulic Hynaisova a Na Vyhlídce, dále pak SDZ B28 "Zákaz zastavení" u křižovatky ulic Hynaisova x Petřín (resp. výjezd z parkoviště) a nakonec o posun SDZ B2 "Zákaz vjezdu všech vozidel v jednom směru" u křižovatky ulic Moravská x Libušina a SDZ B1 "Zákaz vjezdu všech vozidel v obou směrech" s doplňkovou tabulkou E13 "Mimo dopravní obsluhu" u napojení na ulici Vřídelní. </w:t>
      </w:r>
    </w:p>
    <w:p w:rsidR="007D5987" w:rsidRDefault="007D5987" w:rsidP="00162F44">
      <w:pPr>
        <w:pStyle w:val="normln1"/>
        <w:ind w:firstLine="284"/>
      </w:pPr>
      <w:r>
        <w:t>Vzhledem k novým pravidlům umisťování SDZ je nutné vyměnit stávající značku přikázaného směru jízdy u křižovatky Moravská x Libušina za novou značku C2b "Přikázaný směr jízdy vpravo".</w:t>
      </w:r>
    </w:p>
    <w:p w:rsidR="007D5987" w:rsidRDefault="007D5987" w:rsidP="00162F44">
      <w:pPr>
        <w:pStyle w:val="normln1"/>
        <w:ind w:firstLine="284"/>
      </w:pPr>
      <w:r>
        <w:t xml:space="preserve">Nově budou do prostoru rekonstruovaných ulic umístěny svislé dopravní značky IP26a "Začátek obytné zóny" a IP26b "Konec obytné zóny" a to do ulice Libušina, Kolmá, Vřídelní a Moravská pod křižovatku s ulicí Petřín. Tyto značky budou dle požadavku </w:t>
      </w:r>
      <w:r w:rsidR="00396B47">
        <w:t>technických podmínek</w:t>
      </w:r>
      <w:r>
        <w:t xml:space="preserve"> doplněny zvýšenou obrubou vysazenou 0,05 m nad niveletu komunikace. Jen na vjezdu z ulice Vřídelní nebude obruba umístěna</w:t>
      </w:r>
      <w:r w:rsidR="00396B47">
        <w:t>,</w:t>
      </w:r>
      <w:r>
        <w:t xml:space="preserve"> neboť je tu jednak zákaz vjezdu mimo dopravní obsluhu a jednak zde budou umístěny zahrazovací sloupky.</w:t>
      </w:r>
    </w:p>
    <w:p w:rsidR="007D5987" w:rsidRDefault="007D5987" w:rsidP="00162F44">
      <w:pPr>
        <w:pStyle w:val="normln1"/>
        <w:ind w:firstLine="284"/>
      </w:pPr>
      <w:r>
        <w:t>Ostatní stávající SDZ zůstane zachováno.</w:t>
      </w:r>
    </w:p>
    <w:p w:rsidR="007466AC" w:rsidRPr="007466AC" w:rsidRDefault="007D5987" w:rsidP="00162F44">
      <w:pPr>
        <w:pStyle w:val="normln1"/>
        <w:ind w:firstLine="284"/>
      </w:pPr>
      <w:r>
        <w:t xml:space="preserve">VDZ vyznačené ve výkresu </w:t>
      </w:r>
      <w:proofErr w:type="gramStart"/>
      <w:r>
        <w:t>C.11</w:t>
      </w:r>
      <w:proofErr w:type="gramEnd"/>
      <w:r>
        <w:t xml:space="preserve">. Výkres dopravního značení, bude provedeno pomocí </w:t>
      </w:r>
      <w:r w:rsidR="00CA5033">
        <w:t>rozdílné pokládky dlažby</w:t>
      </w:r>
      <w:r>
        <w:t>.</w:t>
      </w:r>
      <w:r w:rsidR="00CA5033">
        <w:t xml:space="preserve"> Každé parkovací stání bude po obvodu vyznačeno řádkem dlažby odlišného odstínu</w:t>
      </w:r>
      <w:r w:rsidR="00A92BA4">
        <w:t>,</w:t>
      </w:r>
      <w:r w:rsidR="00CA5033">
        <w:t xml:space="preserve"> než je odstín dlažby vyplňující vozovku, chodník a parkovací stání. </w:t>
      </w:r>
      <w:r>
        <w:t xml:space="preserve">Vodorovné dopravní značená plastem ani barvou tak nebude v prostoru rekonstrukce provedeno. </w:t>
      </w:r>
    </w:p>
    <w:p w:rsidR="00036776" w:rsidRPr="003F28C2" w:rsidRDefault="00036776" w:rsidP="00036776">
      <w:pPr>
        <w:pStyle w:val="Nadpis1"/>
        <w:rPr>
          <w:b/>
        </w:rPr>
      </w:pPr>
      <w:bookmarkStart w:id="106" w:name="_Toc421696808"/>
      <w:r w:rsidRPr="003F28C2">
        <w:rPr>
          <w:b/>
        </w:rPr>
        <w:t>SO 201 Zárubní zeď Hynaisova</w:t>
      </w:r>
      <w:bookmarkEnd w:id="106"/>
    </w:p>
    <w:p w:rsidR="00717120" w:rsidRPr="003F28C2" w:rsidRDefault="00717120" w:rsidP="00717120">
      <w:pPr>
        <w:pStyle w:val="Nadpis2"/>
      </w:pPr>
      <w:bookmarkStart w:id="107" w:name="_Toc421696809"/>
      <w:r w:rsidRPr="003F28C2">
        <w:t>Identifikační údaje objektu</w:t>
      </w:r>
      <w:bookmarkEnd w:id="107"/>
      <w:r w:rsidR="003F28C2" w:rsidRPr="003F28C2">
        <w:t xml:space="preserve"> </w:t>
      </w:r>
    </w:p>
    <w:p w:rsidR="003F28C2" w:rsidRPr="003F28C2" w:rsidRDefault="003F28C2" w:rsidP="00396B47">
      <w:pPr>
        <w:pStyle w:val="normln1"/>
        <w:ind w:firstLine="284"/>
      </w:pPr>
      <w:r>
        <w:t>Jedná se novou zárubní zeď v ulici Hynaisova. Tato zeď nahradí stávající zárubní zeď, bude ale oproti té stávající posunuta směrem do svahu k ulici Na Vyhlídce</w:t>
      </w:r>
      <w:r w:rsidR="006F452B">
        <w:t>.</w:t>
      </w:r>
    </w:p>
    <w:p w:rsidR="00717120" w:rsidRPr="003F28C2" w:rsidRDefault="00717120" w:rsidP="00717120">
      <w:pPr>
        <w:pStyle w:val="Nadpis2"/>
      </w:pPr>
      <w:bookmarkStart w:id="108" w:name="_Toc421696810"/>
      <w:r w:rsidRPr="003F28C2">
        <w:t>Stručný technický popis</w:t>
      </w:r>
      <w:bookmarkEnd w:id="108"/>
    </w:p>
    <w:p w:rsidR="003F28C2" w:rsidRPr="0031263E" w:rsidRDefault="003F28C2" w:rsidP="00396B47">
      <w:pPr>
        <w:pStyle w:val="normln1"/>
        <w:ind w:firstLine="284"/>
      </w:pPr>
      <w:r w:rsidRPr="0031263E">
        <w:t xml:space="preserve">Stávající zárubní zeď v ulici Hynaisova bude vzhledem k potřebě rozšíření uličního prostoru posunuta směrem do zeleně o cca 1 m a prodloužena o cca 10 m. Vzhledem ke špatnému stavebně technickému stavu stávající zdi, bude tato zcela rozebrána. Nová zárubní zeď bude na pokyn </w:t>
      </w:r>
      <w:r w:rsidR="00396B47">
        <w:t xml:space="preserve">odboru </w:t>
      </w:r>
      <w:r w:rsidRPr="0031263E">
        <w:t xml:space="preserve">památkové péče </w:t>
      </w:r>
      <w:proofErr w:type="spellStart"/>
      <w:r w:rsidRPr="0031263E">
        <w:t>celokamenná</w:t>
      </w:r>
      <w:proofErr w:type="spellEnd"/>
      <w:r w:rsidRPr="0031263E">
        <w:t xml:space="preserve"> (stejně jako zeď stávající)</w:t>
      </w:r>
      <w:r w:rsidR="00396B47">
        <w:t xml:space="preserve"> </w:t>
      </w:r>
      <w:r w:rsidRPr="0031263E">
        <w:t xml:space="preserve">a bude mít maximální výšku </w:t>
      </w:r>
      <w:r>
        <w:t>2,5 m (včetně základu)</w:t>
      </w:r>
      <w:r w:rsidRPr="0031263E">
        <w:t xml:space="preserve">. </w:t>
      </w:r>
    </w:p>
    <w:p w:rsidR="00717120" w:rsidRPr="003F28C2" w:rsidRDefault="00717120" w:rsidP="00717120">
      <w:pPr>
        <w:pStyle w:val="Nadpis2"/>
      </w:pPr>
      <w:bookmarkStart w:id="109" w:name="_Toc421696811"/>
      <w:r w:rsidRPr="003F28C2">
        <w:t>Vyhodnocení průzkumů a podkladů</w:t>
      </w:r>
      <w:bookmarkEnd w:id="109"/>
    </w:p>
    <w:p w:rsidR="003F28C2" w:rsidRPr="001C3D39" w:rsidRDefault="003F28C2" w:rsidP="003F28C2">
      <w:pPr>
        <w:pStyle w:val="normln1"/>
        <w:ind w:firstLine="432"/>
      </w:pPr>
      <w:r w:rsidRPr="001C3D39">
        <w:t>Základním podkladem pro vypracování dokumentace bylo geodetické zaměření území a kopané sondy. Dále pak osobn</w:t>
      </w:r>
      <w:r>
        <w:t xml:space="preserve">í prohlídka místa stavby architektem, statikem i projektantem. </w:t>
      </w:r>
      <w:r w:rsidRPr="001C3D39">
        <w:t xml:space="preserve"> </w:t>
      </w:r>
    </w:p>
    <w:p w:rsidR="003F28C2" w:rsidRPr="001C3D39" w:rsidRDefault="003F28C2" w:rsidP="00396B47">
      <w:pPr>
        <w:pStyle w:val="normln1"/>
        <w:ind w:firstLine="432"/>
      </w:pPr>
      <w:r w:rsidRPr="001C3D39">
        <w:t>Další průzkumy nebyly vzhledem k rozsahu stavby a stabilizovanému území v průběhu projekčních prací prováděny.</w:t>
      </w:r>
    </w:p>
    <w:p w:rsidR="00717120" w:rsidRPr="003F28C2" w:rsidRDefault="00717120" w:rsidP="00717120">
      <w:pPr>
        <w:pStyle w:val="Nadpis2"/>
      </w:pPr>
      <w:bookmarkStart w:id="110" w:name="_Toc421696812"/>
      <w:r w:rsidRPr="003F28C2">
        <w:lastRenderedPageBreak/>
        <w:t xml:space="preserve">Vztah </w:t>
      </w:r>
      <w:r w:rsidR="005F55CD" w:rsidRPr="003F28C2">
        <w:t xml:space="preserve">zárubní zdi </w:t>
      </w:r>
      <w:r w:rsidRPr="003F28C2">
        <w:t>k ostatním objektům stavby</w:t>
      </w:r>
      <w:bookmarkEnd w:id="110"/>
    </w:p>
    <w:p w:rsidR="003F28C2" w:rsidRPr="003F28C2" w:rsidRDefault="003F28C2" w:rsidP="009213A0">
      <w:pPr>
        <w:pStyle w:val="normln1"/>
        <w:ind w:firstLine="432"/>
      </w:pPr>
      <w:r>
        <w:t xml:space="preserve">Výstavbu zdi je třeba koordinovat s SO 101 Komunikace, která bezprostředně přiléhá ke zdi. Před započetím stavby nové zdi je třeba odstranit tu stávající. </w:t>
      </w:r>
    </w:p>
    <w:p w:rsidR="00717120" w:rsidRPr="003F28C2" w:rsidRDefault="00717120" w:rsidP="00717120">
      <w:pPr>
        <w:pStyle w:val="Nadpis2"/>
      </w:pPr>
      <w:bookmarkStart w:id="111" w:name="_Toc421696813"/>
      <w:r w:rsidRPr="003F28C2">
        <w:t>Návrh zpevněných ploch</w:t>
      </w:r>
      <w:bookmarkEnd w:id="111"/>
    </w:p>
    <w:p w:rsidR="00717120" w:rsidRPr="003F28C2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12" w:name="_Toc421696814"/>
      <w:r w:rsidRPr="003F28C2">
        <w:t>Směrové řešení</w:t>
      </w:r>
      <w:bookmarkEnd w:id="112"/>
    </w:p>
    <w:p w:rsidR="003F28C2" w:rsidRPr="003F28C2" w:rsidRDefault="003F28C2" w:rsidP="009213A0">
      <w:pPr>
        <w:pStyle w:val="normln1"/>
        <w:ind w:firstLine="432"/>
      </w:pPr>
      <w:r>
        <w:t>Pata zárubní zdi bude kopírovat směrové vedení nově navržené a rozšířené vozovky ulice Hynaisova. Oproti stávající zdi bude nová zeď posunuta v místě max. posunu o cca 1,0 m do zeleného svahu k ulici Na Vyhlídce a bude prodloužena na horním konci o cca 10m. Ve spod</w:t>
      </w:r>
      <w:r w:rsidR="006F452B">
        <w:t>n</w:t>
      </w:r>
      <w:r>
        <w:t xml:space="preserve">í části se zeď napojí na terén ve stejné výšce i místě jako zeď stávající. </w:t>
      </w:r>
    </w:p>
    <w:p w:rsidR="00717120" w:rsidRPr="005F55CD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13" w:name="_Toc421696815"/>
      <w:r w:rsidRPr="005F55CD">
        <w:t>Šířkové uspořádání</w:t>
      </w:r>
      <w:bookmarkEnd w:id="113"/>
    </w:p>
    <w:p w:rsidR="005D5DA1" w:rsidRPr="005F55CD" w:rsidRDefault="005D5DA1" w:rsidP="009213A0">
      <w:pPr>
        <w:pStyle w:val="normln1"/>
        <w:ind w:firstLine="432"/>
      </w:pPr>
      <w:r w:rsidRPr="005F55CD">
        <w:t xml:space="preserve">Zárubní zeď bude po dilatačních celcích tvořena dvěma typy. </w:t>
      </w:r>
      <w:r w:rsidR="009213A0">
        <w:t xml:space="preserve">Rozlišení obou typů je výška zdi. </w:t>
      </w:r>
      <w:r w:rsidRPr="005F55CD">
        <w:t xml:space="preserve">První typ bude mít šířku 0,55 m a šířka základu bude 1,05m . Druhý typ bude mít šířku zdi 0,4 m a šířku základu 0,8 m. </w:t>
      </w:r>
    </w:p>
    <w:p w:rsidR="00717120" w:rsidRPr="005F55CD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14" w:name="_Toc421696816"/>
      <w:r w:rsidRPr="005F55CD">
        <w:t>Příčné sklony a klopení</w:t>
      </w:r>
      <w:bookmarkEnd w:id="114"/>
    </w:p>
    <w:p w:rsidR="005D5DA1" w:rsidRPr="005F55CD" w:rsidRDefault="005D5DA1" w:rsidP="009213A0">
      <w:pPr>
        <w:pStyle w:val="normln1"/>
        <w:ind w:firstLine="432"/>
      </w:pPr>
      <w:r w:rsidRPr="005F55CD">
        <w:t xml:space="preserve">Podélný sklon zdi bude v koruně kopírovat sklon stávajícího terénu svahu. Základy zdi budou vodorovné s odskoky. </w:t>
      </w:r>
    </w:p>
    <w:p w:rsidR="00717120" w:rsidRPr="005F55CD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15" w:name="_Toc421696817"/>
      <w:r w:rsidRPr="005F55CD">
        <w:t>Výškové řešení</w:t>
      </w:r>
      <w:bookmarkEnd w:id="115"/>
    </w:p>
    <w:p w:rsidR="00586FE3" w:rsidRPr="005F55CD" w:rsidRDefault="00586FE3" w:rsidP="009213A0">
      <w:pPr>
        <w:pStyle w:val="normln1"/>
        <w:ind w:firstLine="432"/>
      </w:pPr>
      <w:r w:rsidRPr="005F55CD">
        <w:t>Navržená zeď bude</w:t>
      </w:r>
      <w:r w:rsidR="006F452B">
        <w:t xml:space="preserve"> tvořena po dilatačních celcích</w:t>
      </w:r>
      <w:r w:rsidRPr="005F55CD">
        <w:t xml:space="preserve"> </w:t>
      </w:r>
      <w:r w:rsidR="005D5DA1" w:rsidRPr="005F55CD">
        <w:t xml:space="preserve">dvěma typy zdi. První typ bude mít proměnnou </w:t>
      </w:r>
      <w:r w:rsidR="006F452B">
        <w:t>výšku</w:t>
      </w:r>
      <w:r w:rsidR="005D5DA1" w:rsidRPr="005F55CD">
        <w:t xml:space="preserve"> od 2,1 m do 2,5 m. Druhý typ bude mít proměnnou </w:t>
      </w:r>
      <w:r w:rsidR="006F452B">
        <w:t>výšku</w:t>
      </w:r>
      <w:r w:rsidR="005D5DA1" w:rsidRPr="005F55CD">
        <w:t xml:space="preserve"> od 1,15 m do 1,9 m. </w:t>
      </w:r>
      <w:r w:rsidR="009213A0">
        <w:t xml:space="preserve">těmto výškovým rozměrům odpovídá i šířkové uspořádání zdi – </w:t>
      </w:r>
      <w:proofErr w:type="gramStart"/>
      <w:r w:rsidR="009213A0">
        <w:t>viz.</w:t>
      </w:r>
      <w:proofErr w:type="gramEnd"/>
      <w:r w:rsidR="009213A0">
        <w:t xml:space="preserve"> 9.5.2.</w:t>
      </w:r>
    </w:p>
    <w:p w:rsidR="00717120" w:rsidRPr="005F55CD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16" w:name="_Toc421696818"/>
      <w:r w:rsidRPr="005F55CD">
        <w:t xml:space="preserve">Konstrukce </w:t>
      </w:r>
      <w:r w:rsidR="001C3D39" w:rsidRPr="005F55CD">
        <w:t>zdi</w:t>
      </w:r>
      <w:bookmarkEnd w:id="116"/>
    </w:p>
    <w:p w:rsidR="00586FE3" w:rsidRPr="005F55CD" w:rsidRDefault="00586FE3" w:rsidP="00B41DB5">
      <w:pPr>
        <w:pStyle w:val="normln1"/>
        <w:ind w:firstLine="432"/>
      </w:pPr>
      <w:r w:rsidRPr="005F55CD">
        <w:t>Zídka je navržena na základě požadavku odboru památkové péče kamenná. Jedná se řádkový kámen (vyvřelá žula, rula, svor apod.) na cementovou maltu MC 10. Základ zdi je navržen z betonu C16/20 XC2. Kotevní trn je z oceli R 10 505.</w:t>
      </w:r>
    </w:p>
    <w:p w:rsidR="00717120" w:rsidRPr="005F55CD" w:rsidRDefault="00717120" w:rsidP="00717120">
      <w:pPr>
        <w:pStyle w:val="Nadpis2"/>
      </w:pPr>
      <w:bookmarkStart w:id="117" w:name="_Toc421696819"/>
      <w:r w:rsidRPr="005F55CD">
        <w:t>Zásady odvodnění</w:t>
      </w:r>
      <w:bookmarkEnd w:id="117"/>
    </w:p>
    <w:p w:rsidR="005D5DA1" w:rsidRPr="005F55CD" w:rsidRDefault="003F28C2" w:rsidP="00B41DB5">
      <w:pPr>
        <w:pStyle w:val="normln1"/>
        <w:ind w:firstLine="432"/>
      </w:pPr>
      <w:r>
        <w:t xml:space="preserve">Rub zdi bude odvodněn podélnou drenáží vyústěnou do kanalizace. </w:t>
      </w:r>
    </w:p>
    <w:p w:rsidR="00717120" w:rsidRPr="001C3D39" w:rsidRDefault="00717120" w:rsidP="00717120">
      <w:pPr>
        <w:pStyle w:val="Nadpis2"/>
      </w:pPr>
      <w:bookmarkStart w:id="118" w:name="_Toc421696820"/>
      <w:r w:rsidRPr="001C3D39">
        <w:t>Dopravní značení</w:t>
      </w:r>
      <w:bookmarkEnd w:id="118"/>
    </w:p>
    <w:p w:rsidR="001C3D39" w:rsidRPr="001C3D39" w:rsidRDefault="001C3D39" w:rsidP="00B41DB5">
      <w:pPr>
        <w:pStyle w:val="normln1"/>
        <w:ind w:firstLine="576"/>
      </w:pPr>
      <w:r w:rsidRPr="001C3D39">
        <w:t>Není v rámci tohoto SO navrženo</w:t>
      </w:r>
    </w:p>
    <w:p w:rsidR="00717120" w:rsidRPr="00586FE3" w:rsidRDefault="00717120" w:rsidP="00717120">
      <w:pPr>
        <w:pStyle w:val="Nadpis2"/>
      </w:pPr>
      <w:bookmarkStart w:id="119" w:name="_Toc421696821"/>
      <w:r w:rsidRPr="00586FE3">
        <w:t>Zvláštní podmínky a požadavky na postup výstavby a údržbu</w:t>
      </w:r>
      <w:bookmarkEnd w:id="119"/>
    </w:p>
    <w:p w:rsidR="00EA0549" w:rsidRPr="00E20BDB" w:rsidRDefault="00EA0549" w:rsidP="00EA0549">
      <w:pPr>
        <w:pStyle w:val="normln1"/>
        <w:ind w:firstLine="284"/>
      </w:pPr>
      <w:r>
        <w:t xml:space="preserve">Další požadavky jsou uvedeny v kapitole 16. Zvláštní požadavky na výstavbu. </w:t>
      </w:r>
    </w:p>
    <w:p w:rsidR="00586FE3" w:rsidRPr="00B04433" w:rsidRDefault="00EA0549" w:rsidP="00EA0549">
      <w:pPr>
        <w:pStyle w:val="normln1"/>
      </w:pPr>
      <w:r>
        <w:t xml:space="preserve">     </w:t>
      </w:r>
      <w:r w:rsidR="00586FE3">
        <w:t xml:space="preserve">Údržba díla se omezí na případné drobné opravy. </w:t>
      </w:r>
    </w:p>
    <w:p w:rsidR="00717120" w:rsidRDefault="00717120" w:rsidP="00717120">
      <w:pPr>
        <w:pStyle w:val="Nadpis2"/>
      </w:pPr>
      <w:bookmarkStart w:id="120" w:name="_Toc421696822"/>
      <w:r w:rsidRPr="001C3D39">
        <w:lastRenderedPageBreak/>
        <w:t>Vazba na případné technologické vybavení</w:t>
      </w:r>
      <w:bookmarkEnd w:id="120"/>
    </w:p>
    <w:p w:rsidR="001C3D39" w:rsidRPr="001C3D39" w:rsidRDefault="001C3D39" w:rsidP="00B41DB5">
      <w:pPr>
        <w:pStyle w:val="normln1"/>
        <w:ind w:firstLine="576"/>
      </w:pPr>
      <w:r w:rsidRPr="001C3D39">
        <w:t xml:space="preserve">Tento SO nemá žádnou vazbu na technologické vybavení. </w:t>
      </w:r>
    </w:p>
    <w:p w:rsidR="00717120" w:rsidRDefault="00717120" w:rsidP="00717120">
      <w:pPr>
        <w:pStyle w:val="Nadpis2"/>
      </w:pPr>
      <w:bookmarkStart w:id="121" w:name="_Toc421696823"/>
      <w:r w:rsidRPr="001C3D39">
        <w:t>Přehled provedených výpočtů</w:t>
      </w:r>
      <w:bookmarkEnd w:id="121"/>
    </w:p>
    <w:p w:rsidR="001C3D39" w:rsidRPr="00B41DB5" w:rsidRDefault="001C3D39" w:rsidP="00B41DB5">
      <w:pPr>
        <w:pStyle w:val="normln1"/>
        <w:ind w:firstLine="576"/>
      </w:pPr>
      <w:r w:rsidRPr="00B41DB5">
        <w:t xml:space="preserve">Pro výpočet stability zdi byl proveden statický </w:t>
      </w:r>
      <w:proofErr w:type="gramStart"/>
      <w:r w:rsidRPr="00B41DB5">
        <w:t>výpočet který</w:t>
      </w:r>
      <w:proofErr w:type="gramEnd"/>
      <w:r w:rsidRPr="00B41DB5">
        <w:t xml:space="preserve"> je součástí přílohy C.5. Zárubní zdi.</w:t>
      </w:r>
    </w:p>
    <w:p w:rsidR="00717120" w:rsidRPr="001C3D39" w:rsidRDefault="00717120" w:rsidP="00717120">
      <w:pPr>
        <w:pStyle w:val="Nadpis2"/>
      </w:pPr>
      <w:bookmarkStart w:id="122" w:name="_Toc421696824"/>
      <w:r w:rsidRPr="001C3D39">
        <w:t>Zajištění pohybu osob se sníženou schopností pohybu a orientace</w:t>
      </w:r>
      <w:bookmarkEnd w:id="122"/>
    </w:p>
    <w:p w:rsidR="00717120" w:rsidRPr="001C3D39" w:rsidRDefault="006F452B" w:rsidP="00717120">
      <w:pPr>
        <w:pStyle w:val="normln1"/>
      </w:pPr>
      <w:r>
        <w:tab/>
      </w:r>
      <w:r w:rsidR="001C3D39" w:rsidRPr="001C3D39">
        <w:t xml:space="preserve">Není v tomto SO řešeno. </w:t>
      </w:r>
    </w:p>
    <w:p w:rsidR="00036776" w:rsidRPr="00B04433" w:rsidRDefault="00036776" w:rsidP="00036776">
      <w:pPr>
        <w:pStyle w:val="Nadpis1"/>
        <w:rPr>
          <w:b/>
        </w:rPr>
      </w:pPr>
      <w:bookmarkStart w:id="123" w:name="_Toc421696825"/>
      <w:r w:rsidRPr="00B04433">
        <w:rPr>
          <w:b/>
        </w:rPr>
        <w:t>SO 202 Sanace zdí schodišť</w:t>
      </w:r>
      <w:bookmarkEnd w:id="123"/>
    </w:p>
    <w:p w:rsidR="00717120" w:rsidRPr="00B04433" w:rsidRDefault="00717120" w:rsidP="00717120">
      <w:pPr>
        <w:pStyle w:val="Nadpis2"/>
      </w:pPr>
      <w:bookmarkStart w:id="124" w:name="_Toc421696826"/>
      <w:r w:rsidRPr="00B04433">
        <w:t>Identifikační údaje objektu</w:t>
      </w:r>
      <w:bookmarkEnd w:id="124"/>
    </w:p>
    <w:p w:rsidR="001C3D39" w:rsidRPr="00B41DB5" w:rsidRDefault="001C3D39" w:rsidP="00B41DB5">
      <w:pPr>
        <w:pStyle w:val="normln1"/>
        <w:ind w:firstLine="340"/>
        <w:rPr>
          <w:szCs w:val="22"/>
        </w:rPr>
      </w:pPr>
      <w:r w:rsidRPr="00B41DB5">
        <w:rPr>
          <w:szCs w:val="22"/>
        </w:rPr>
        <w:t xml:space="preserve">Jedná se o sanaci </w:t>
      </w:r>
      <w:r w:rsidR="00B04433" w:rsidRPr="00B41DB5">
        <w:rPr>
          <w:szCs w:val="22"/>
        </w:rPr>
        <w:t xml:space="preserve">lokálních poruch </w:t>
      </w:r>
      <w:r w:rsidRPr="00B41DB5">
        <w:rPr>
          <w:szCs w:val="22"/>
        </w:rPr>
        <w:t xml:space="preserve">zárubních zdí ohraničující schodiště vedoucí z ulice Moravská do ulic Petřín a Libušina. </w:t>
      </w:r>
    </w:p>
    <w:p w:rsidR="00717120" w:rsidRPr="00B04433" w:rsidRDefault="00717120" w:rsidP="00717120">
      <w:pPr>
        <w:pStyle w:val="Nadpis2"/>
      </w:pPr>
      <w:bookmarkStart w:id="125" w:name="_Toc421696827"/>
      <w:r w:rsidRPr="00B04433">
        <w:t>Stručný technický popis</w:t>
      </w:r>
      <w:bookmarkEnd w:id="125"/>
    </w:p>
    <w:p w:rsidR="001C3D39" w:rsidRPr="00B41DB5" w:rsidRDefault="001C3D39" w:rsidP="00B41DB5">
      <w:pPr>
        <w:pStyle w:val="normln1"/>
        <w:ind w:firstLine="340"/>
        <w:rPr>
          <w:szCs w:val="22"/>
        </w:rPr>
      </w:pPr>
      <w:r w:rsidRPr="00B41DB5">
        <w:rPr>
          <w:szCs w:val="22"/>
        </w:rPr>
        <w:t xml:space="preserve">V rámci tohoto stavebního objektu je navržena oprava stávajících zárubních zdí </w:t>
      </w:r>
      <w:r w:rsidR="00B41DB5">
        <w:rPr>
          <w:szCs w:val="22"/>
        </w:rPr>
        <w:t>u</w:t>
      </w:r>
      <w:r w:rsidRPr="00B41DB5">
        <w:rPr>
          <w:szCs w:val="22"/>
        </w:rPr>
        <w:t xml:space="preserve"> schodišť vedoucích z ulice Moravská do ulic Petřín a Libušina. </w:t>
      </w:r>
      <w:r w:rsidR="00B41DB5">
        <w:rPr>
          <w:szCs w:val="22"/>
        </w:rPr>
        <w:t xml:space="preserve">Zeď do ulice Libušina </w:t>
      </w:r>
      <w:r w:rsidRPr="00B41DB5">
        <w:rPr>
          <w:szCs w:val="22"/>
        </w:rPr>
        <w:t xml:space="preserve">bude provedena </w:t>
      </w:r>
      <w:r w:rsidR="00B04433" w:rsidRPr="00B41DB5">
        <w:rPr>
          <w:szCs w:val="22"/>
        </w:rPr>
        <w:t xml:space="preserve">lokálním </w:t>
      </w:r>
      <w:r w:rsidRPr="00B41DB5">
        <w:rPr>
          <w:szCs w:val="22"/>
        </w:rPr>
        <w:t xml:space="preserve">vydrápáním poškozených částí a jejich </w:t>
      </w:r>
      <w:proofErr w:type="spellStart"/>
      <w:r w:rsidRPr="00B41DB5">
        <w:rPr>
          <w:szCs w:val="22"/>
        </w:rPr>
        <w:t>zainjektováním</w:t>
      </w:r>
      <w:proofErr w:type="spellEnd"/>
      <w:r w:rsidR="00B04433" w:rsidRPr="00B41DB5">
        <w:rPr>
          <w:szCs w:val="22"/>
        </w:rPr>
        <w:t xml:space="preserve"> </w:t>
      </w:r>
      <w:proofErr w:type="spellStart"/>
      <w:r w:rsidRPr="00B41DB5">
        <w:rPr>
          <w:szCs w:val="22"/>
        </w:rPr>
        <w:t>vápeno</w:t>
      </w:r>
      <w:proofErr w:type="spellEnd"/>
      <w:r w:rsidRPr="00B41DB5">
        <w:rPr>
          <w:szCs w:val="22"/>
        </w:rPr>
        <w:t>-cementovou maltou s plastifikátorem. Dále bude opraveno poškozené spárování zdí.</w:t>
      </w:r>
      <w:r w:rsidR="00B41DB5">
        <w:rPr>
          <w:szCs w:val="22"/>
        </w:rPr>
        <w:t xml:space="preserve"> Zeď do ulice Petřín bude příslušně sanována obdobným způsobem, nakonec bude omítnuta.</w:t>
      </w:r>
    </w:p>
    <w:p w:rsidR="00717120" w:rsidRPr="00B04433" w:rsidRDefault="00717120" w:rsidP="00717120">
      <w:pPr>
        <w:pStyle w:val="Nadpis2"/>
      </w:pPr>
      <w:bookmarkStart w:id="126" w:name="_Toc421696828"/>
      <w:r w:rsidRPr="00B04433">
        <w:t>Vyhodnocení průzkumů a podkladů</w:t>
      </w:r>
      <w:bookmarkEnd w:id="126"/>
    </w:p>
    <w:p w:rsidR="001C3D39" w:rsidRPr="00B41DB5" w:rsidRDefault="001C3D39" w:rsidP="00B41DB5">
      <w:pPr>
        <w:pStyle w:val="normln1"/>
        <w:ind w:firstLine="340"/>
        <w:rPr>
          <w:szCs w:val="22"/>
        </w:rPr>
      </w:pPr>
      <w:r w:rsidRPr="00B41DB5">
        <w:rPr>
          <w:szCs w:val="22"/>
        </w:rPr>
        <w:t xml:space="preserve">Základním podkladem pro vypracování dokumentace bylo geodetické zaměření území a kopané sondy. Dále pak osobní prohlídka místa stavby architektem, statikem i projektantem.  </w:t>
      </w:r>
    </w:p>
    <w:p w:rsidR="001C3D39" w:rsidRPr="00B41DB5" w:rsidRDefault="001C3D39" w:rsidP="00B41DB5">
      <w:pPr>
        <w:pStyle w:val="normln1"/>
        <w:ind w:firstLine="340"/>
        <w:rPr>
          <w:szCs w:val="22"/>
        </w:rPr>
      </w:pPr>
      <w:r w:rsidRPr="00B41DB5">
        <w:rPr>
          <w:szCs w:val="22"/>
        </w:rPr>
        <w:t>Další průzkumy nebyly vzhledem k rozsahu stavby a stabilizovanému území v průběhu projekčních prací prováděny.</w:t>
      </w:r>
    </w:p>
    <w:p w:rsidR="00717120" w:rsidRPr="00B04433" w:rsidRDefault="00717120" w:rsidP="00717120">
      <w:pPr>
        <w:pStyle w:val="Nadpis2"/>
      </w:pPr>
      <w:bookmarkStart w:id="127" w:name="_Toc421696829"/>
      <w:r w:rsidRPr="00B04433">
        <w:t xml:space="preserve">Vztah </w:t>
      </w:r>
      <w:r w:rsidR="001C3D39" w:rsidRPr="00B04433">
        <w:t>zdí</w:t>
      </w:r>
      <w:r w:rsidRPr="00B04433">
        <w:t xml:space="preserve"> k ostatním objektům stavby</w:t>
      </w:r>
      <w:bookmarkEnd w:id="127"/>
    </w:p>
    <w:p w:rsidR="001C3D39" w:rsidRPr="00731C01" w:rsidRDefault="001C3D39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Je třeba vzájemně koordinovat výstavbu tohoto stavebního objektu s objektem SO 104 Oprava schodišť. </w:t>
      </w:r>
    </w:p>
    <w:p w:rsidR="00717120" w:rsidRPr="00B04433" w:rsidRDefault="00717120" w:rsidP="00717120">
      <w:pPr>
        <w:pStyle w:val="Nadpis2"/>
      </w:pPr>
      <w:bookmarkStart w:id="128" w:name="_Toc421696830"/>
      <w:r w:rsidRPr="00B04433">
        <w:t>Návrh zpevněných ploch</w:t>
      </w:r>
      <w:bookmarkEnd w:id="128"/>
    </w:p>
    <w:p w:rsidR="00717120" w:rsidRPr="00B04433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29" w:name="_Toc421696831"/>
      <w:r w:rsidRPr="00B04433">
        <w:t>Směrové řešení</w:t>
      </w:r>
      <w:bookmarkEnd w:id="129"/>
    </w:p>
    <w:p w:rsidR="00B04433" w:rsidRPr="00731C01" w:rsidRDefault="00B04433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Zůstane zachováno jako ve stávajícím stavu. </w:t>
      </w:r>
    </w:p>
    <w:p w:rsidR="00717120" w:rsidRPr="00B04433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30" w:name="_Toc421696832"/>
      <w:r w:rsidRPr="00B04433">
        <w:lastRenderedPageBreak/>
        <w:t>Šířkové uspořádání</w:t>
      </w:r>
      <w:bookmarkEnd w:id="130"/>
    </w:p>
    <w:p w:rsidR="00B04433" w:rsidRPr="00731C01" w:rsidRDefault="00B04433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Zůstane zachováno jako ve stávajícím stavu. </w:t>
      </w:r>
    </w:p>
    <w:p w:rsidR="00717120" w:rsidRPr="00B04433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31" w:name="_Toc421696833"/>
      <w:r w:rsidRPr="00B04433">
        <w:t>Příčné sklony a klopení</w:t>
      </w:r>
      <w:bookmarkEnd w:id="131"/>
    </w:p>
    <w:p w:rsidR="00B04433" w:rsidRPr="00731C01" w:rsidRDefault="00B04433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Zůstane zachováno jako ve stávajícím stavu. </w:t>
      </w:r>
    </w:p>
    <w:p w:rsidR="00717120" w:rsidRPr="00B04433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32" w:name="_Toc421696834"/>
      <w:r w:rsidRPr="00B04433">
        <w:t>Výškové řešení</w:t>
      </w:r>
      <w:bookmarkEnd w:id="132"/>
    </w:p>
    <w:p w:rsidR="00B04433" w:rsidRPr="00731C01" w:rsidRDefault="00B04433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Zůstane zachováno jako ve stávajícím stavu. </w:t>
      </w:r>
    </w:p>
    <w:p w:rsidR="00717120" w:rsidRPr="00B04433" w:rsidRDefault="00717120" w:rsidP="00717120">
      <w:pPr>
        <w:pStyle w:val="Nadpis3"/>
        <w:tabs>
          <w:tab w:val="clear" w:pos="1080"/>
          <w:tab w:val="num" w:pos="1440"/>
          <w:tab w:val="left" w:pos="1559"/>
        </w:tabs>
        <w:ind w:left="1224" w:hanging="504"/>
        <w:jc w:val="both"/>
      </w:pPr>
      <w:bookmarkStart w:id="133" w:name="_Toc421696835"/>
      <w:r w:rsidRPr="00B04433">
        <w:t>Konstrukce</w:t>
      </w:r>
      <w:r w:rsidR="00B04433">
        <w:t xml:space="preserve"> zdí</w:t>
      </w:r>
      <w:bookmarkEnd w:id="133"/>
    </w:p>
    <w:p w:rsidR="00B04433" w:rsidRPr="00731C01" w:rsidRDefault="00B04433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Zůstane zachováno jako ve stávajícím stavu. </w:t>
      </w:r>
    </w:p>
    <w:p w:rsidR="00717120" w:rsidRPr="00B04433" w:rsidRDefault="00717120" w:rsidP="00717120">
      <w:pPr>
        <w:pStyle w:val="Nadpis2"/>
      </w:pPr>
      <w:bookmarkStart w:id="134" w:name="_Toc421696836"/>
      <w:r w:rsidRPr="00B04433">
        <w:t>Zásady odvodnění</w:t>
      </w:r>
      <w:bookmarkEnd w:id="134"/>
    </w:p>
    <w:p w:rsidR="00B04433" w:rsidRPr="00731C01" w:rsidRDefault="00B04433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Zůstane zachováno jako ve stávajícím stavu. </w:t>
      </w:r>
    </w:p>
    <w:p w:rsidR="00717120" w:rsidRPr="001C3D39" w:rsidRDefault="00717120" w:rsidP="00717120">
      <w:pPr>
        <w:pStyle w:val="Nadpis2"/>
      </w:pPr>
      <w:bookmarkStart w:id="135" w:name="_Toc421696837"/>
      <w:r w:rsidRPr="001C3D39">
        <w:t>Dopravní značení</w:t>
      </w:r>
      <w:bookmarkEnd w:id="135"/>
    </w:p>
    <w:p w:rsidR="001C3D39" w:rsidRPr="00731C01" w:rsidRDefault="001C3D39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>Není v tomto S</w:t>
      </w:r>
      <w:r w:rsidR="006F452B" w:rsidRPr="00731C01">
        <w:rPr>
          <w:szCs w:val="22"/>
        </w:rPr>
        <w:t>O</w:t>
      </w:r>
      <w:r w:rsidRPr="00731C01">
        <w:rPr>
          <w:szCs w:val="22"/>
        </w:rPr>
        <w:t xml:space="preserve"> navrženo</w:t>
      </w:r>
    </w:p>
    <w:p w:rsidR="00717120" w:rsidRPr="00B04433" w:rsidRDefault="00717120" w:rsidP="00717120">
      <w:pPr>
        <w:pStyle w:val="Nadpis2"/>
      </w:pPr>
      <w:bookmarkStart w:id="136" w:name="_Toc421696838"/>
      <w:r w:rsidRPr="00B04433">
        <w:t>Zvláštní podmínky a požadavky na postup výstavby a údržbu</w:t>
      </w:r>
      <w:bookmarkEnd w:id="136"/>
    </w:p>
    <w:p w:rsidR="00EA0549" w:rsidRPr="00E20BDB" w:rsidRDefault="00EA0549" w:rsidP="00EA0549">
      <w:pPr>
        <w:pStyle w:val="normln1"/>
        <w:ind w:firstLine="284"/>
      </w:pPr>
      <w:r>
        <w:t xml:space="preserve">Požadavky jsou uvedeny v kapitole 16. Zvláštní požadavky na výstavbu. </w:t>
      </w:r>
    </w:p>
    <w:p w:rsidR="00B04433" w:rsidRPr="00731C01" w:rsidRDefault="00EA0549" w:rsidP="00731C01">
      <w:pPr>
        <w:pStyle w:val="normln1"/>
        <w:ind w:firstLine="340"/>
        <w:rPr>
          <w:szCs w:val="22"/>
        </w:rPr>
      </w:pPr>
      <w:r>
        <w:rPr>
          <w:szCs w:val="22"/>
        </w:rPr>
        <w:t>Ú</w:t>
      </w:r>
      <w:r w:rsidR="00B04433" w:rsidRPr="00731C01">
        <w:rPr>
          <w:szCs w:val="22"/>
        </w:rPr>
        <w:t xml:space="preserve">držba díla se omezí na případné drobné opravy. </w:t>
      </w:r>
    </w:p>
    <w:p w:rsidR="00717120" w:rsidRPr="001C3D39" w:rsidRDefault="00717120" w:rsidP="00717120">
      <w:pPr>
        <w:pStyle w:val="Nadpis2"/>
      </w:pPr>
      <w:bookmarkStart w:id="137" w:name="_Toc421696839"/>
      <w:r w:rsidRPr="001C3D39">
        <w:t>Vazba na případné technologické vybavení</w:t>
      </w:r>
      <w:bookmarkEnd w:id="137"/>
    </w:p>
    <w:p w:rsidR="001C3D39" w:rsidRPr="00731C01" w:rsidRDefault="001C3D39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Tento SO nemá žádnou vazbu na technologické vybavení. </w:t>
      </w:r>
    </w:p>
    <w:p w:rsidR="00717120" w:rsidRPr="001C3D39" w:rsidRDefault="00717120" w:rsidP="00717120">
      <w:pPr>
        <w:pStyle w:val="Nadpis2"/>
      </w:pPr>
      <w:bookmarkStart w:id="138" w:name="_Toc421696840"/>
      <w:r w:rsidRPr="001C3D39">
        <w:t>Přehled provedených výpočtů</w:t>
      </w:r>
      <w:bookmarkEnd w:id="138"/>
    </w:p>
    <w:p w:rsidR="001C3D39" w:rsidRPr="00731C01" w:rsidRDefault="001C3D39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Způsob sanace zdí byl navržen na základě posouzení statika, který se seznámil se způsobem poškození a lokální situací.  Další výpočty nebyly prováděny. </w:t>
      </w:r>
    </w:p>
    <w:p w:rsidR="00717120" w:rsidRPr="001C3D39" w:rsidRDefault="00717120" w:rsidP="00717120">
      <w:pPr>
        <w:pStyle w:val="Nadpis2"/>
      </w:pPr>
      <w:bookmarkStart w:id="139" w:name="_Toc421696841"/>
      <w:r w:rsidRPr="001C3D39">
        <w:t>Zajištění pohybu osob se sníženou schopností pohybu a orientace</w:t>
      </w:r>
      <w:bookmarkEnd w:id="139"/>
    </w:p>
    <w:p w:rsidR="001C3D39" w:rsidRPr="00731C01" w:rsidRDefault="001C3D39" w:rsidP="00731C01">
      <w:pPr>
        <w:pStyle w:val="normln1"/>
        <w:ind w:firstLine="340"/>
        <w:rPr>
          <w:szCs w:val="22"/>
        </w:rPr>
      </w:pPr>
      <w:r w:rsidRPr="00731C01">
        <w:rPr>
          <w:szCs w:val="22"/>
        </w:rPr>
        <w:t xml:space="preserve">Není v tomto SO řešeno. </w:t>
      </w:r>
    </w:p>
    <w:p w:rsidR="00036776" w:rsidRPr="003F2F6E" w:rsidRDefault="00036776" w:rsidP="00036776">
      <w:pPr>
        <w:pStyle w:val="Nadpis1"/>
        <w:rPr>
          <w:b/>
        </w:rPr>
      </w:pPr>
      <w:bookmarkStart w:id="140" w:name="_Toc421696842"/>
      <w:r w:rsidRPr="003F2F6E">
        <w:rPr>
          <w:b/>
        </w:rPr>
        <w:t>SO 301 Rekonstrukce kanalizace</w:t>
      </w:r>
      <w:bookmarkEnd w:id="140"/>
    </w:p>
    <w:p w:rsidR="00036776" w:rsidRDefault="00036776" w:rsidP="00036776">
      <w:pPr>
        <w:pStyle w:val="Nadpis2"/>
      </w:pPr>
      <w:bookmarkStart w:id="141" w:name="_Toc421696843"/>
      <w:r w:rsidRPr="006A1EAE">
        <w:t>Identifikační údaje objektu</w:t>
      </w:r>
      <w:bookmarkEnd w:id="141"/>
    </w:p>
    <w:p w:rsidR="00A82644" w:rsidRPr="002011D2" w:rsidRDefault="00A82644" w:rsidP="002011D2">
      <w:pPr>
        <w:pStyle w:val="normln1"/>
        <w:ind w:firstLine="340"/>
        <w:rPr>
          <w:szCs w:val="22"/>
        </w:rPr>
      </w:pPr>
      <w:r w:rsidRPr="002011D2">
        <w:rPr>
          <w:szCs w:val="22"/>
        </w:rPr>
        <w:t>Jedná se o opravu stávající dešťové kanalizace v rekonstruovaných ulicích.</w:t>
      </w:r>
    </w:p>
    <w:p w:rsidR="00036776" w:rsidRPr="006A1EAE" w:rsidRDefault="00036776" w:rsidP="00036776">
      <w:pPr>
        <w:pStyle w:val="Nadpis2"/>
      </w:pPr>
      <w:bookmarkStart w:id="142" w:name="_Toc421696844"/>
      <w:r>
        <w:lastRenderedPageBreak/>
        <w:t>Stručný technický popis</w:t>
      </w:r>
      <w:bookmarkEnd w:id="142"/>
    </w:p>
    <w:p w:rsidR="00036776" w:rsidRDefault="00A82644" w:rsidP="002011D2">
      <w:pPr>
        <w:pStyle w:val="normln1"/>
        <w:ind w:firstLine="340"/>
        <w:rPr>
          <w:szCs w:val="22"/>
        </w:rPr>
      </w:pPr>
      <w:r w:rsidRPr="002011D2">
        <w:rPr>
          <w:szCs w:val="22"/>
        </w:rPr>
        <w:t xml:space="preserve">Na základě informací o špatném stavebně-technickém stavu kanalizace byl proveden kamerový průzkum. Tímto průzkumem byl potvrzen havarijní stav kanalizace a zástupci Města Karlovy Vary bylo rozhodnuto o nutnosti její rekonstrukce v rámci této stavby. Vzhledem ke značnému podélnému sklonu komunikací a hloubce uložení kanalizace bylo rozhodnuto o </w:t>
      </w:r>
      <w:proofErr w:type="spellStart"/>
      <w:r w:rsidRPr="002011D2">
        <w:rPr>
          <w:szCs w:val="22"/>
        </w:rPr>
        <w:t>bezvýkopové</w:t>
      </w:r>
      <w:proofErr w:type="spellEnd"/>
      <w:r w:rsidRPr="002011D2">
        <w:rPr>
          <w:szCs w:val="22"/>
        </w:rPr>
        <w:t xml:space="preserve"> technologii opravy. Na stávající poškozený kanalizační řad bude pomocí stroje umístěn " těsnící rukáv", který rozpadající se řad utěsní a zacelí.  Konkrétní návrh a technická specifikace řešení jsou uvedeny v odborném posudku Ing. </w:t>
      </w:r>
      <w:proofErr w:type="spellStart"/>
      <w:r w:rsidRPr="002011D2">
        <w:rPr>
          <w:szCs w:val="22"/>
        </w:rPr>
        <w:t>Vaňourka</w:t>
      </w:r>
      <w:proofErr w:type="spellEnd"/>
      <w:r w:rsidRPr="002011D2">
        <w:rPr>
          <w:szCs w:val="22"/>
        </w:rPr>
        <w:t xml:space="preserve">, 2013. </w:t>
      </w:r>
    </w:p>
    <w:p w:rsidR="00A835D3" w:rsidRDefault="00A835D3" w:rsidP="00A835D3">
      <w:pPr>
        <w:pStyle w:val="Nadpis1"/>
        <w:rPr>
          <w:b/>
        </w:rPr>
      </w:pPr>
      <w:bookmarkStart w:id="143" w:name="_Toc421696845"/>
      <w:r w:rsidRPr="003F2F6E">
        <w:rPr>
          <w:b/>
        </w:rPr>
        <w:t>SO 30</w:t>
      </w:r>
      <w:r>
        <w:rPr>
          <w:b/>
        </w:rPr>
        <w:t>2 Nová kanalizace</w:t>
      </w:r>
      <w:bookmarkEnd w:id="143"/>
    </w:p>
    <w:p w:rsidR="00A835D3" w:rsidRDefault="00A835D3" w:rsidP="00A835D3">
      <w:pPr>
        <w:pStyle w:val="normln1"/>
        <w:ind w:left="432"/>
      </w:pPr>
      <w:r>
        <w:t xml:space="preserve">Podrobný popis tohoto stavebního objektu je uveden v samostatné technické zprávě k SO 302 </w:t>
      </w:r>
    </w:p>
    <w:p w:rsidR="00A835D3" w:rsidRPr="00A835D3" w:rsidRDefault="00A835D3" w:rsidP="00A835D3">
      <w:pPr>
        <w:pStyle w:val="normln1"/>
      </w:pPr>
      <w:r>
        <w:t xml:space="preserve">Nová kanalizace. </w:t>
      </w:r>
    </w:p>
    <w:p w:rsidR="00036776" w:rsidRPr="00A82644" w:rsidRDefault="00036776" w:rsidP="00036776">
      <w:pPr>
        <w:pStyle w:val="Nadpis1"/>
        <w:rPr>
          <w:b/>
        </w:rPr>
      </w:pPr>
      <w:bookmarkStart w:id="144" w:name="_Toc421696846"/>
      <w:r w:rsidRPr="00A82644">
        <w:rPr>
          <w:b/>
        </w:rPr>
        <w:t>SO 401 Veřejné osvětlení</w:t>
      </w:r>
      <w:bookmarkEnd w:id="144"/>
    </w:p>
    <w:p w:rsidR="00036776" w:rsidRDefault="00036776" w:rsidP="00036776">
      <w:pPr>
        <w:pStyle w:val="Nadpis2"/>
      </w:pPr>
      <w:bookmarkStart w:id="145" w:name="_Toc421696847"/>
      <w:r w:rsidRPr="006A1EAE">
        <w:t>Identifikační údaje objektu</w:t>
      </w:r>
      <w:bookmarkEnd w:id="145"/>
    </w:p>
    <w:p w:rsidR="00A82644" w:rsidRPr="007B49FE" w:rsidRDefault="00A82644" w:rsidP="007B49FE">
      <w:pPr>
        <w:pStyle w:val="normln1"/>
        <w:ind w:firstLine="576"/>
        <w:rPr>
          <w:szCs w:val="22"/>
        </w:rPr>
      </w:pPr>
      <w:r w:rsidRPr="007B49FE">
        <w:rPr>
          <w:szCs w:val="22"/>
        </w:rPr>
        <w:t xml:space="preserve">Jedná se o nahrazení a doplnění stávajícího nejednotného systému veřejného osvětlení v ulici Hynaisova, Moravská i prostoru náměstí Svobody. </w:t>
      </w:r>
    </w:p>
    <w:p w:rsidR="00036776" w:rsidRDefault="00036776" w:rsidP="00036776">
      <w:pPr>
        <w:pStyle w:val="Nadpis2"/>
      </w:pPr>
      <w:bookmarkStart w:id="146" w:name="_Toc421696848"/>
      <w:r>
        <w:t>Stručný technický popis</w:t>
      </w:r>
      <w:bookmarkEnd w:id="146"/>
    </w:p>
    <w:p w:rsidR="006F452B" w:rsidRPr="007B49FE" w:rsidRDefault="00A82644" w:rsidP="007B49FE">
      <w:pPr>
        <w:pStyle w:val="normln1"/>
        <w:ind w:firstLine="340"/>
        <w:rPr>
          <w:szCs w:val="22"/>
        </w:rPr>
      </w:pPr>
      <w:r w:rsidRPr="007B49FE">
        <w:rPr>
          <w:szCs w:val="22"/>
        </w:rPr>
        <w:t xml:space="preserve">Stávající nejednotné veřejné osvětlení, jehož svítidla jsou částečně umístěna na stožárech rozdílných tvarů a částečně na fasádách objektů bude nahrazeno novým jednotným veřejným osvětlením. Toto osvětlení bude jednostranné umístěné na rustikálních stožárech dle požadavků správce VO odpovídající ostatním stožárům umístěným v lázeňské zóně. Nově bude v prostoru stavby umístěno 19 osvětlovacích bodů na stožárech výšky 7,0 m a se svítidlem s výbojkou 100 W.  </w:t>
      </w:r>
    </w:p>
    <w:p w:rsidR="00A82644" w:rsidRPr="007B49FE" w:rsidRDefault="00A82644" w:rsidP="007B49FE">
      <w:pPr>
        <w:pStyle w:val="normln1"/>
        <w:ind w:firstLine="340"/>
        <w:rPr>
          <w:szCs w:val="22"/>
        </w:rPr>
      </w:pPr>
      <w:r w:rsidRPr="007B49FE">
        <w:rPr>
          <w:szCs w:val="22"/>
        </w:rPr>
        <w:t xml:space="preserve">V rámci tohoto SO bude kromě nových stožárů a svítidel poležena i nová kabeláž </w:t>
      </w:r>
      <w:proofErr w:type="spellStart"/>
      <w:r w:rsidRPr="007B49FE">
        <w:rPr>
          <w:szCs w:val="22"/>
        </w:rPr>
        <w:t>VO,která</w:t>
      </w:r>
      <w:proofErr w:type="spellEnd"/>
      <w:r w:rsidRPr="007B49FE">
        <w:rPr>
          <w:szCs w:val="22"/>
        </w:rPr>
        <w:t xml:space="preserve"> bude napájena ze zapojovacího bodu na rohu Hynaisovy ulice a ulice Petřín. Na jednom ze stožárů u kostela sv. Máří Magdaleny (VO15) bude umístěn i reflektor sloužící k osvětlení kostela. </w:t>
      </w:r>
    </w:p>
    <w:p w:rsidR="006F452B" w:rsidRPr="007B49FE" w:rsidRDefault="00A82644" w:rsidP="007B49FE">
      <w:pPr>
        <w:pStyle w:val="normln1"/>
        <w:ind w:firstLine="340"/>
        <w:rPr>
          <w:szCs w:val="22"/>
        </w:rPr>
      </w:pPr>
      <w:r w:rsidRPr="007B49FE">
        <w:rPr>
          <w:szCs w:val="22"/>
        </w:rPr>
        <w:t xml:space="preserve">Pod zpevněnými plochami chodníků budou kabely VO umístěny v trubce, pod přechody vozovky budou umístěny v chráničce. </w:t>
      </w:r>
    </w:p>
    <w:p w:rsidR="00A82644" w:rsidRPr="007B49FE" w:rsidRDefault="00A82644" w:rsidP="007B49FE">
      <w:pPr>
        <w:pStyle w:val="normln1"/>
        <w:ind w:firstLine="340"/>
        <w:rPr>
          <w:szCs w:val="22"/>
        </w:rPr>
      </w:pPr>
      <w:r w:rsidRPr="007B49FE">
        <w:rPr>
          <w:szCs w:val="22"/>
        </w:rPr>
        <w:t xml:space="preserve">Vzhledem k jednotné výškové úrovni chodníků a vozovky budou stožáry VO z bezpečnostních důvodů umístěny na vnitřní straně chodníku, tedy u fasád, resp. zdí. </w:t>
      </w:r>
    </w:p>
    <w:p w:rsidR="00036776" w:rsidRPr="00A82644" w:rsidRDefault="00036776" w:rsidP="00036776">
      <w:pPr>
        <w:pStyle w:val="Nadpis1"/>
        <w:rPr>
          <w:b/>
        </w:rPr>
      </w:pPr>
      <w:bookmarkStart w:id="147" w:name="_Toc421696849"/>
      <w:r w:rsidRPr="00A82644">
        <w:rPr>
          <w:b/>
        </w:rPr>
        <w:lastRenderedPageBreak/>
        <w:t>SO 701 Osazení mobiliáře</w:t>
      </w:r>
      <w:bookmarkEnd w:id="147"/>
    </w:p>
    <w:p w:rsidR="00036776" w:rsidRDefault="00036776" w:rsidP="00036776">
      <w:pPr>
        <w:pStyle w:val="Nadpis2"/>
      </w:pPr>
      <w:bookmarkStart w:id="148" w:name="_Toc421696850"/>
      <w:r w:rsidRPr="006A1EAE">
        <w:t>Identifikační údaje objektu</w:t>
      </w:r>
      <w:bookmarkEnd w:id="148"/>
    </w:p>
    <w:p w:rsidR="00036776" w:rsidRPr="007B49FE" w:rsidRDefault="00036776" w:rsidP="007B49FE">
      <w:pPr>
        <w:pStyle w:val="normln1"/>
        <w:ind w:firstLine="340"/>
        <w:rPr>
          <w:szCs w:val="22"/>
        </w:rPr>
      </w:pPr>
      <w:r w:rsidRPr="007B49FE">
        <w:rPr>
          <w:szCs w:val="22"/>
        </w:rPr>
        <w:t>Jedná se o osazení drobného mobiliáře do uličního prostoru rekonstruovaných komunikací a náměstí.</w:t>
      </w:r>
    </w:p>
    <w:p w:rsidR="00036776" w:rsidRDefault="00036776" w:rsidP="00036776">
      <w:pPr>
        <w:pStyle w:val="Nadpis2"/>
      </w:pPr>
      <w:bookmarkStart w:id="149" w:name="_Toc421696851"/>
      <w:r>
        <w:t>Stručný technický popis</w:t>
      </w:r>
      <w:bookmarkEnd w:id="149"/>
    </w:p>
    <w:p w:rsidR="00036776" w:rsidRPr="007B49FE" w:rsidRDefault="00943EBA" w:rsidP="007B49FE">
      <w:pPr>
        <w:pStyle w:val="normln1"/>
        <w:ind w:firstLine="340"/>
        <w:rPr>
          <w:szCs w:val="22"/>
        </w:rPr>
      </w:pPr>
      <w:r>
        <w:rPr>
          <w:szCs w:val="22"/>
        </w:rPr>
        <w:t>Součástí tohoto stavebního objektu je osazení zahrazovacích sloupků v ulic</w:t>
      </w:r>
      <w:r w:rsidR="00D77DFB">
        <w:rPr>
          <w:szCs w:val="22"/>
        </w:rPr>
        <w:t>i</w:t>
      </w:r>
      <w:r>
        <w:rPr>
          <w:szCs w:val="22"/>
        </w:rPr>
        <w:t xml:space="preserve"> moravská</w:t>
      </w:r>
      <w:r w:rsidR="00D77DFB">
        <w:rPr>
          <w:szCs w:val="22"/>
        </w:rPr>
        <w:t xml:space="preserve"> n</w:t>
      </w:r>
      <w:r>
        <w:rPr>
          <w:szCs w:val="22"/>
        </w:rPr>
        <w:t xml:space="preserve">a styku s ulicí Vřídelní a u kostela Svaté Máří Magdaleny. Jeden ze sloupků bude vždy zasunovací, tak aby umožnil průjezd složek IZS. </w:t>
      </w:r>
      <w:r w:rsidR="00A82644" w:rsidRPr="007B49FE">
        <w:rPr>
          <w:szCs w:val="22"/>
        </w:rPr>
        <w:t xml:space="preserve">Dalším prvkem mobiliáře je osazení informační tabule k nemovité národní kulturní památce kostelu sv. Máří Magdaleny. </w:t>
      </w:r>
      <w:r w:rsidR="00241B44">
        <w:rPr>
          <w:szCs w:val="22"/>
        </w:rPr>
        <w:t xml:space="preserve">Tabule bude vybavena zarážkou pro nevidomé a slabozraké. </w:t>
      </w:r>
    </w:p>
    <w:p w:rsidR="00A71DF2" w:rsidRPr="006A1EAE" w:rsidRDefault="00A71DF2" w:rsidP="00A71DF2">
      <w:pPr>
        <w:pStyle w:val="Nadpis1"/>
        <w:rPr>
          <w:b/>
        </w:rPr>
      </w:pPr>
      <w:bookmarkStart w:id="150" w:name="_Toc421696852"/>
      <w:r w:rsidRPr="006A1EAE">
        <w:rPr>
          <w:b/>
        </w:rPr>
        <w:t xml:space="preserve">SO </w:t>
      </w:r>
      <w:r w:rsidR="00011AF5" w:rsidRPr="006A1EAE">
        <w:rPr>
          <w:b/>
        </w:rPr>
        <w:t>801 Výsadba zeleně</w:t>
      </w:r>
      <w:bookmarkEnd w:id="150"/>
    </w:p>
    <w:p w:rsidR="00A71DF2" w:rsidRPr="006A1EAE" w:rsidRDefault="00A71DF2" w:rsidP="00A71DF2">
      <w:pPr>
        <w:pStyle w:val="Nadpis2"/>
      </w:pPr>
      <w:bookmarkStart w:id="151" w:name="_Toc421696853"/>
      <w:r w:rsidRPr="006A1EAE">
        <w:t>Identifikační údaje objektu</w:t>
      </w:r>
      <w:bookmarkEnd w:id="151"/>
    </w:p>
    <w:p w:rsidR="00011AF5" w:rsidRPr="007B49FE" w:rsidRDefault="00011AF5" w:rsidP="007B49FE">
      <w:pPr>
        <w:pStyle w:val="normln1"/>
        <w:ind w:firstLine="340"/>
        <w:rPr>
          <w:szCs w:val="22"/>
        </w:rPr>
      </w:pPr>
      <w:r w:rsidRPr="007B49FE">
        <w:rPr>
          <w:szCs w:val="22"/>
        </w:rPr>
        <w:t>Jedná se o výsadbu</w:t>
      </w:r>
      <w:r w:rsidR="00B66B47" w:rsidRPr="007B49FE">
        <w:rPr>
          <w:szCs w:val="22"/>
        </w:rPr>
        <w:t xml:space="preserve"> dvou stromů u kostela svaté Máří Magdalény vedle sochy </w:t>
      </w:r>
      <w:proofErr w:type="spellStart"/>
      <w:proofErr w:type="gramStart"/>
      <w:r w:rsidR="006F452B" w:rsidRPr="007B49FE">
        <w:rPr>
          <w:szCs w:val="22"/>
        </w:rPr>
        <w:t>sv.</w:t>
      </w:r>
      <w:r w:rsidR="00B66B47" w:rsidRPr="007B49FE">
        <w:rPr>
          <w:szCs w:val="22"/>
        </w:rPr>
        <w:t>Jana</w:t>
      </w:r>
      <w:proofErr w:type="spellEnd"/>
      <w:proofErr w:type="gramEnd"/>
      <w:r w:rsidR="00B66B47" w:rsidRPr="007B49FE">
        <w:rPr>
          <w:szCs w:val="22"/>
        </w:rPr>
        <w:t xml:space="preserve"> Nepomuckého</w:t>
      </w:r>
      <w:r w:rsidR="00FA3036">
        <w:rPr>
          <w:szCs w:val="22"/>
        </w:rPr>
        <w:t xml:space="preserve">. </w:t>
      </w:r>
      <w:r w:rsidR="00B66B47" w:rsidRPr="007B49FE">
        <w:rPr>
          <w:szCs w:val="22"/>
        </w:rPr>
        <w:t xml:space="preserve">Dále pak o ozelenění nově vzniklé nezpevněné plochy a rekultivaci zeleně zasažené stavbou. </w:t>
      </w:r>
      <w:r w:rsidRPr="007B49FE">
        <w:rPr>
          <w:szCs w:val="22"/>
        </w:rPr>
        <w:t xml:space="preserve"> </w:t>
      </w:r>
    </w:p>
    <w:p w:rsidR="00A71DF2" w:rsidRPr="006A1EAE" w:rsidRDefault="00A71DF2" w:rsidP="00A71DF2">
      <w:pPr>
        <w:pStyle w:val="Nadpis2"/>
      </w:pPr>
      <w:bookmarkStart w:id="152" w:name="_Toc421696854"/>
      <w:r w:rsidRPr="006A1EAE">
        <w:t>Stručný technický popis</w:t>
      </w:r>
      <w:bookmarkEnd w:id="152"/>
    </w:p>
    <w:p w:rsidR="007B49FE" w:rsidRDefault="00B66B47" w:rsidP="007B49FE">
      <w:pPr>
        <w:pStyle w:val="normln1"/>
        <w:ind w:firstLine="360"/>
      </w:pPr>
      <w:r w:rsidRPr="006A1EAE">
        <w:t>V rámci tohoto SO je navržena výsadba dvou nových stromů u sochy</w:t>
      </w:r>
      <w:r w:rsidR="006F452B">
        <w:t xml:space="preserve"> sv.</w:t>
      </w:r>
      <w:r w:rsidRPr="006A1EAE">
        <w:t xml:space="preserve"> Jana Nepomuckého v blízkosti kostela Svaté Máří Magdalény na náměstí Svobody</w:t>
      </w:r>
      <w:r w:rsidR="00011AF5" w:rsidRPr="006A1EAE">
        <w:t>.</w:t>
      </w:r>
      <w:r w:rsidRPr="006A1EAE">
        <w:t xml:space="preserve"> Tyto dva stromy budou vysazeny místo dvou stromů navržených ke kácení. Kácení stromů </w:t>
      </w:r>
      <w:r w:rsidR="006A1EAE" w:rsidRPr="006A1EAE">
        <w:t>je navrženo z důvodu toho, že</w:t>
      </w:r>
      <w:r w:rsidRPr="006A1EAE">
        <w:t xml:space="preserve"> stromy </w:t>
      </w:r>
      <w:r w:rsidR="006A1EAE" w:rsidRPr="006A1EAE">
        <w:t xml:space="preserve">jsou vysazeny příliš blízko fasády, takže je nutné jejich neustále prořezávání, což nesvědčí jejich zdravotnímu stavu. </w:t>
      </w:r>
    </w:p>
    <w:p w:rsidR="001E4EAD" w:rsidRDefault="00FA3036" w:rsidP="007B49FE">
      <w:pPr>
        <w:pStyle w:val="normln1"/>
        <w:ind w:firstLine="360"/>
      </w:pPr>
      <w:r>
        <w:t>Další</w:t>
      </w:r>
      <w:r w:rsidR="006A1EAE" w:rsidRPr="006A1EAE">
        <w:t xml:space="preserve"> součástí tohoto stavebního objektu je ozelenění nově vzniklé nezpevněné plochy u křižovatky Hynaisova x Na Vyhlídce a rekultivace zelených ploch zasažených stavbou, především zeleného svahu u ulice Hynaisova, který bude zasažen výstavbou nové posunuté zárubní zdi.</w:t>
      </w:r>
    </w:p>
    <w:p w:rsidR="001E4EAD" w:rsidRDefault="001E4EAD" w:rsidP="007B49FE">
      <w:pPr>
        <w:pStyle w:val="normln1"/>
        <w:ind w:firstLine="360"/>
        <w:rPr>
          <w:b/>
        </w:rPr>
      </w:pPr>
    </w:p>
    <w:p w:rsidR="006A1EAE" w:rsidRPr="001E4EAD" w:rsidRDefault="001E4EAD" w:rsidP="001E4EAD">
      <w:pPr>
        <w:pStyle w:val="Nadpis1"/>
        <w:rPr>
          <w:b/>
        </w:rPr>
      </w:pPr>
      <w:r>
        <w:rPr>
          <w:b/>
        </w:rPr>
        <w:t>Zvláštní požadavky na výstavbu</w:t>
      </w:r>
    </w:p>
    <w:p w:rsidR="00EA0549" w:rsidRDefault="001E4EAD" w:rsidP="00011AF5">
      <w:pPr>
        <w:pStyle w:val="normln1"/>
        <w:rPr>
          <w:szCs w:val="22"/>
        </w:rPr>
      </w:pPr>
      <w:r>
        <w:rPr>
          <w:szCs w:val="22"/>
        </w:rPr>
        <w:t>Obecně j</w:t>
      </w:r>
      <w:r w:rsidRPr="00353EB9">
        <w:rPr>
          <w:szCs w:val="22"/>
        </w:rPr>
        <w:t>e nutné zajistit, aby zůstal zachován přístup do všech obytných a veřejných objektů v prostoru stavby.</w:t>
      </w:r>
      <w:r>
        <w:rPr>
          <w:szCs w:val="22"/>
        </w:rPr>
        <w:t xml:space="preserve"> Je nutné zajisti možnost příjezdu do prostoru staveniště pro složky IZS.</w:t>
      </w:r>
    </w:p>
    <w:p w:rsidR="00C00B24" w:rsidRDefault="00EA0549" w:rsidP="00011AF5">
      <w:pPr>
        <w:pStyle w:val="normln1"/>
        <w:rPr>
          <w:szCs w:val="22"/>
        </w:rPr>
      </w:pPr>
      <w:r>
        <w:rPr>
          <w:szCs w:val="22"/>
        </w:rPr>
        <w:t>Je třeba dodržet podmínky</w:t>
      </w:r>
      <w:r w:rsidR="00C00B24">
        <w:rPr>
          <w:szCs w:val="22"/>
        </w:rPr>
        <w:t>:</w:t>
      </w:r>
    </w:p>
    <w:p w:rsidR="00EA0549" w:rsidRDefault="00EA0549" w:rsidP="00011AF5">
      <w:pPr>
        <w:pStyle w:val="normln1"/>
        <w:rPr>
          <w:szCs w:val="22"/>
        </w:rPr>
      </w:pPr>
      <w:r>
        <w:rPr>
          <w:szCs w:val="22"/>
        </w:rPr>
        <w:lastRenderedPageBreak/>
        <w:t xml:space="preserve">Krajského úřadu karlovarského Kraje – odboru kultury, památkové péče, lázeňství a cestovního ruchu. </w:t>
      </w:r>
    </w:p>
    <w:p w:rsidR="00EA0549" w:rsidRDefault="00EA0549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Konkrétní řešení úpravy povrchu plochy před západním průčelím kostela okolo nástupního schodiště k hlavnímu vstupu do kostela (dále jen plato) bude upřesněno po odstranění stávajícího živičného povrchu a vyhodnocení případných dochovaných pozůstatků historického řešení úpravy této plochy. V případě nedochování nálezů bude dopracován návrh </w:t>
      </w:r>
      <w:r w:rsidR="00CA1788">
        <w:rPr>
          <w:szCs w:val="22"/>
        </w:rPr>
        <w:t>řešení plata konzultovaný na jednáních se zástupci orgánů památkové péče a zapracovaný do předložené projektové dokumentace, ke kterému se vztahují níže uvedené podmínky 2-5.</w:t>
      </w:r>
    </w:p>
    <w:p w:rsidR="00CA1788" w:rsidRDefault="00CA1788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Plato bude vydlážděno velkoformátovými kamennými žulovými deskami hnědavého (teplého) odst</w:t>
      </w:r>
      <w:r w:rsidR="00221C29">
        <w:rPr>
          <w:szCs w:val="22"/>
        </w:rPr>
        <w:t xml:space="preserve">ínu o šířce min. 500 mm a nepravidelné délky. Konkrétní rozměry, barevnost, způsob opracování a pokládky budou upřesněny v rámci kladečského plánu (viz. </w:t>
      </w:r>
      <w:proofErr w:type="gramStart"/>
      <w:r w:rsidR="00221C29">
        <w:rPr>
          <w:szCs w:val="22"/>
        </w:rPr>
        <w:t>podmínka</w:t>
      </w:r>
      <w:proofErr w:type="gramEnd"/>
      <w:r w:rsidR="00221C29">
        <w:rPr>
          <w:szCs w:val="22"/>
        </w:rPr>
        <w:t xml:space="preserve"> 7). </w:t>
      </w:r>
    </w:p>
    <w:p w:rsidR="00221C29" w:rsidRDefault="00221C29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Plato bude po celém obvodu ohraničeno obrubou, které bude položena do jedné úrovně s dlažbou. Budou užity buď stávající historické kamenné žulové obrubníky </w:t>
      </w:r>
      <w:r w:rsidR="00E31A6B">
        <w:rPr>
          <w:szCs w:val="22"/>
        </w:rPr>
        <w:t xml:space="preserve">dochované pod živičným povrchem, </w:t>
      </w:r>
      <w:r>
        <w:rPr>
          <w:szCs w:val="22"/>
        </w:rPr>
        <w:t xml:space="preserve">nebo v okolí, které budou popř. doplněny novými obrubníky, kterou budou druhem kamene, rozměrově, povrchovou úpravou i barevným odstínem odpovídat dochovaným historickým obrubníkům (hnědavý odstín). </w:t>
      </w:r>
      <w:r w:rsidR="00E31A6B">
        <w:rPr>
          <w:szCs w:val="22"/>
        </w:rPr>
        <w:t xml:space="preserve">Obrubníky budou spojovány na „zámek“, nebo bude na obrubu použita žulová kostka či dlaždice menších rozměrů. Vhodná varianta bude vybrána na základě a po posouzení předloženého kladečského plánu. </w:t>
      </w:r>
    </w:p>
    <w:p w:rsidR="00E31A6B" w:rsidRDefault="00E31A6B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Rozsah plochy plata vydlážděné velkoformátovými kamennými deskami bude na jihozápadní straně upraven (zmenšen) dle zákresu (viz příloha TZ) provedeného Národním památkovým ústavem, územním odborným pracovištěm v Lokti (dále jen NPÚ v Lokti) s ohledem na charakter stávajícího terénu, který vyl změněn při poslední velké stavební úpravě ve 20. století. </w:t>
      </w:r>
    </w:p>
    <w:p w:rsidR="00CD0EA2" w:rsidRDefault="00CD0EA2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Část plata pod severním průčelím kostela (z čelního pohledu nalevo od hlavního vstupního schodiště) bude řešena jednotně s ostatní plochou plata, tj. bude zde užita velkoformátová dlažba v celé ploše včetně oblouku se stromem. Detailní návrh řešení tohoto napojený bude rozpracován v rámci podrobného kladečského plánu. </w:t>
      </w:r>
    </w:p>
    <w:p w:rsidR="00CD0EA2" w:rsidRDefault="00CD0EA2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Kolem kostela po jeho obvodu bude proveden okapový chodník z kamenných žulových desek stejného vzhledu jako desek, které budou použity k </w:t>
      </w:r>
      <w:proofErr w:type="spellStart"/>
      <w:r>
        <w:rPr>
          <w:szCs w:val="22"/>
        </w:rPr>
        <w:t>zádlažbě</w:t>
      </w:r>
      <w:proofErr w:type="spellEnd"/>
      <w:r>
        <w:rPr>
          <w:szCs w:val="22"/>
        </w:rPr>
        <w:t xml:space="preserve"> plata. Jejich rozměry budou upřesněny v rámci </w:t>
      </w:r>
      <w:r w:rsidR="00E96970">
        <w:rPr>
          <w:szCs w:val="22"/>
        </w:rPr>
        <w:t>kladečského plánu, popř. na základě nálezů učiněných při zemních pracích.</w:t>
      </w:r>
    </w:p>
    <w:p w:rsidR="00E96970" w:rsidRDefault="00E96970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Bude vypracován podrobný kladečský plán řešení </w:t>
      </w:r>
      <w:proofErr w:type="spellStart"/>
      <w:r>
        <w:rPr>
          <w:szCs w:val="22"/>
        </w:rPr>
        <w:t>zádlažby</w:t>
      </w:r>
      <w:proofErr w:type="spellEnd"/>
      <w:r>
        <w:rPr>
          <w:szCs w:val="22"/>
        </w:rPr>
        <w:t xml:space="preserve"> plochy plata se zachycením všech detailů, který bude v rozpracovanosti konzultován se odborným garantem NPÚ v Lokti a předložen k posouzení krajskému úřadu spolu se žádostí o vydání závazného stanoviska. </w:t>
      </w:r>
    </w:p>
    <w:p w:rsidR="00E96970" w:rsidRDefault="00E96970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lastRenderedPageBreak/>
        <w:t xml:space="preserve">Vzorek nově pokládané dlažby včetně okapového chodníku a obrubníků bude před jejich objednáním a nákupem předložen k posouzení NPÚ v Lokti a k odsouhlasení krajskému úřadu. </w:t>
      </w:r>
    </w:p>
    <w:p w:rsidR="00E96970" w:rsidRDefault="00E96970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Historická kamenná dlažba a obrubníky, které se buď viditelně </w:t>
      </w:r>
      <w:proofErr w:type="gramStart"/>
      <w:r>
        <w:rPr>
          <w:szCs w:val="22"/>
        </w:rPr>
        <w:t>dochovali nebo</w:t>
      </w:r>
      <w:proofErr w:type="gramEnd"/>
      <w:r>
        <w:rPr>
          <w:szCs w:val="22"/>
        </w:rPr>
        <w:t xml:space="preserve"> se nacházejí pod stávajícím živičným povrchem v okolí kostela, budou zachovány, deponovány na vhodném místě a po </w:t>
      </w:r>
      <w:r w:rsidR="00113B30">
        <w:rPr>
          <w:szCs w:val="22"/>
        </w:rPr>
        <w:t xml:space="preserve">vyhodnocení jejich technického stavu budou při obnově povrchů opětovně použity. Rozsah prvků historické </w:t>
      </w:r>
      <w:proofErr w:type="spellStart"/>
      <w:r w:rsidR="00113B30">
        <w:rPr>
          <w:szCs w:val="22"/>
        </w:rPr>
        <w:t>zádlažby</w:t>
      </w:r>
      <w:proofErr w:type="spellEnd"/>
      <w:r w:rsidR="00113B30">
        <w:rPr>
          <w:szCs w:val="22"/>
        </w:rPr>
        <w:t xml:space="preserve"> určených k opětovnému použití a návrh jejich konkrétního umístění bude v předstihu konzultován s NPÚ v Lokti a poté předložen k odsouhlasení krajskému úřadu. </w:t>
      </w:r>
    </w:p>
    <w:p w:rsidR="00113B30" w:rsidRDefault="00113B30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Kamenné desky budou uloženy do pískového lože v celé ploše, spáry budou široké 0,5 – 1 cm. Přesné složení materiálu a způsobu spárování bude upřesněno v rámci kladečského plánu. Mělo by vycházet z historicky užívaných řešení a postupů (např. užití prosátého písku prolitého vápenným pačokem)</w:t>
      </w:r>
      <w:r w:rsidR="00425D34">
        <w:rPr>
          <w:szCs w:val="22"/>
        </w:rPr>
        <w:t>.</w:t>
      </w:r>
    </w:p>
    <w:p w:rsidR="00425D34" w:rsidRDefault="00425D34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Krajskému úřadu bude spolu se žádostí o vydání závazného stanoviska předložen podrobný návrh opravy hlavního schodiště, který bude obsahovat popis použitých technologických postupů a materiálů.</w:t>
      </w:r>
    </w:p>
    <w:p w:rsidR="00425D34" w:rsidRDefault="00425D34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Území dotčené stavebními pracemi je územím s archeologickými nálezy ve smyslu </w:t>
      </w:r>
      <w:proofErr w:type="spellStart"/>
      <w:r>
        <w:rPr>
          <w:szCs w:val="22"/>
        </w:rPr>
        <w:t>ust</w:t>
      </w:r>
      <w:proofErr w:type="spellEnd"/>
      <w:r>
        <w:rPr>
          <w:szCs w:val="22"/>
        </w:rPr>
        <w:t xml:space="preserve">. §22 odst. 2 zákona o státní památkové péči, z čehož vyplývají pro investora povinnosti uvedené v §22 cit. </w:t>
      </w:r>
      <w:proofErr w:type="gramStart"/>
      <w:r>
        <w:rPr>
          <w:szCs w:val="22"/>
        </w:rPr>
        <w:t>zákona</w:t>
      </w:r>
      <w:proofErr w:type="gramEnd"/>
      <w:r>
        <w:rPr>
          <w:szCs w:val="22"/>
        </w:rPr>
        <w:t xml:space="preserve">. Veškeré terénní/zemní práce budou prováděny formou záchranného archeologického výzkumu. Bude zpracován návrh provádění ZAV, který bude upřesněn po odkrytí asfaltového povrchu plata, poté konzultován s NPÚ v Lokti a předložen krajskému úřadu k odsouhlasení. </w:t>
      </w:r>
    </w:p>
    <w:p w:rsidR="00425D34" w:rsidRDefault="00685465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V případě archeologického nálezu nemovité povahy (relikty stavebních konstrukcí) nebo historické podoby úpravy plochy kolem kostela, budou výkopové práce zastaveny, ve spolupráci s oprávněnou archeologickou organizací a NPÚ Loket bude navržen další postup, který bude předložen krajskému úřadu k odsouhlasení. V případě nutnosti ochrany případného hodnotného nálezu bude upraven předpokládaný rozsah prací či stanovený způsob provádění prací.</w:t>
      </w:r>
    </w:p>
    <w:p w:rsidR="00685465" w:rsidRDefault="005437B0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Před zahájením prací bude za účasti zástupce investora, prováděcí firmy, statika, vlastníka kostela, NPÚ Loket a krajského úřadu provedena obhlídka exteriéru a interiéru kostela s cílem zjistit výskyt a stav trhlin a osazení monitorovacích terčíků a zajistit podmínky pro funkční sledování stavu kostela. Bude vypracováno vyhodnocení stavu terčíků, jejich možného využití k dalšímu sledování, případně bude navrženo osazení dalších terčíků. V průběhu prací v blízkosti kostela sv. Máří Magdalény bude prováděn každý týden monitoring terčíků pro sledování případných statických poruch kostela. O sledování budou vedeny písemné záznamy. </w:t>
      </w:r>
    </w:p>
    <w:p w:rsidR="005437B0" w:rsidRDefault="005437B0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lastRenderedPageBreak/>
        <w:t>Stavebními pracemi nesmí být poškozen barokní štolový systém odvodnění kostela, který se napojuje na větší odvodňovací štolu probíhající dnešní Moravskou ulicí a dal</w:t>
      </w:r>
      <w:r w:rsidR="00F679D8">
        <w:rPr>
          <w:szCs w:val="22"/>
        </w:rPr>
        <w:t>ší historické podzemní prostory.</w:t>
      </w:r>
    </w:p>
    <w:p w:rsidR="00F679D8" w:rsidRDefault="00614290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Krajskému úřadu bude předložen návrh „zvláštních pracovních postupů“ v prostoru okolí kostela, tak jak to předpokládá projektová dokumentace (</w:t>
      </w:r>
      <w:proofErr w:type="gramStart"/>
      <w:r>
        <w:rPr>
          <w:szCs w:val="22"/>
        </w:rPr>
        <w:t>viz E.1.</w:t>
      </w:r>
      <w:proofErr w:type="gramEnd"/>
      <w:r>
        <w:rPr>
          <w:szCs w:val="22"/>
        </w:rPr>
        <w:t xml:space="preserve"> Zásady organizace výstavby bod 2.11) včetně omezení průjezdu těžké techniky a jejího užití v blízkosti kostela. K realizaci stavebních prací nebude užívána taková technika, která by svojí tíží či vibracemi mohla způsobit nerušní statického stavu kostela a konstrukcí historického štolového systému a jiných historických podzemních prostor. </w:t>
      </w:r>
    </w:p>
    <w:p w:rsidR="00614290" w:rsidRDefault="00614290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Pokud budou na území národní kulturní památky nebo v jejím prostředí, tj. v těsné blízkosti, umisťovány prvky mobiliáře a veřejného osvětlení, bude krajskému úřadu předložen návrh jejich umístění a návrh jejich podoby, včetně materiálového a barevného řešení.</w:t>
      </w:r>
    </w:p>
    <w:p w:rsidR="00614290" w:rsidRDefault="00614290" w:rsidP="00EA0549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V průběhu realizace stavby budou svolávány pravidelné kontrolní dny a to minimálně jednou za týden, na které budou přizváni zástupci NPÚ v Lokti a krajského úřadu. Úvodí kontrolní den bude svolán ještě před zahájením prací s předstihem minimálně 7 dnů za účasti zástupců provádějící stavební firmy. </w:t>
      </w:r>
    </w:p>
    <w:p w:rsidR="00C00B24" w:rsidRDefault="00C00B24" w:rsidP="00C00B24">
      <w:pPr>
        <w:pStyle w:val="normln1"/>
        <w:ind w:left="360"/>
        <w:rPr>
          <w:szCs w:val="22"/>
        </w:rPr>
      </w:pPr>
      <w:r>
        <w:rPr>
          <w:szCs w:val="22"/>
        </w:rPr>
        <w:t>Magistrátu města Karlovy Vary, odbor památkové péče</w:t>
      </w:r>
    </w:p>
    <w:p w:rsidR="00C00B24" w:rsidRDefault="00C00B24" w:rsidP="00C00B24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Vzorek nově pokládané dlažby bude předložen zástupcům obou složek státní památkové péče k odsouhlasení. Teprve po jejich písemném odsouhlasení (zápisem) bude možné konkrétní typ dlažby použít.</w:t>
      </w:r>
    </w:p>
    <w:p w:rsidR="00C00B24" w:rsidRDefault="00C00B24" w:rsidP="00C00B24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V předstihu bude zástupcům obou složek státní památkové péče předložen k odsouhlasení návrh nově osazovaného veřejného osvětlení a uličního mobiliáře (zahrazovací a výsuvné sloupky). </w:t>
      </w:r>
    </w:p>
    <w:p w:rsidR="00C00B24" w:rsidRDefault="00C00B24" w:rsidP="00C00B24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Vzhledem k charakteru místa by se mělo jednat o nepřetržitý archeologický dohled. V případě nálezu budou výkopové práce zastaveny, bude provedena patřičná dokumentace a následně bude ve spolupráci s archeology stanoven další postup, který bude předložen k odsouhlasení zástupcům obou složek státní památkové péče. V případě nutnosti pak bude z důvodu hodnotného uceleného nálezu upraven předpokládaný rozsah prací či obecně stanovený postup prací. S ohledem na tyto skutečnosti upozorňujeme stavebníka na ustanovení vyplývající z §22 </w:t>
      </w:r>
      <w:proofErr w:type="gramStart"/>
      <w:r>
        <w:rPr>
          <w:szCs w:val="22"/>
        </w:rPr>
        <w:t>odst.2 zákona</w:t>
      </w:r>
      <w:proofErr w:type="gramEnd"/>
      <w:r>
        <w:rPr>
          <w:szCs w:val="22"/>
        </w:rPr>
        <w:t xml:space="preserve"> č.20/1987 Sb. o státní památkové péči. </w:t>
      </w:r>
    </w:p>
    <w:p w:rsidR="00C00B24" w:rsidRDefault="00C00B24" w:rsidP="00C00B24">
      <w:pPr>
        <w:pStyle w:val="normln1"/>
        <w:numPr>
          <w:ilvl w:val="0"/>
          <w:numId w:val="18"/>
        </w:numPr>
        <w:rPr>
          <w:szCs w:val="22"/>
        </w:rPr>
      </w:pPr>
      <w:r>
        <w:rPr>
          <w:szCs w:val="22"/>
        </w:rPr>
        <w:t>Oznámit stavební akci minimálně dva týdny před zahájením prací Archeologickému ústavu Akademie věd České republiky. Oznámení se podává v podobě formuláře (</w:t>
      </w:r>
      <w:hyperlink r:id="rId9" w:history="1">
        <w:r w:rsidRPr="00D76502">
          <w:rPr>
            <w:rStyle w:val="Hypertextovodkaz"/>
            <w:szCs w:val="22"/>
          </w:rPr>
          <w:t>http://arup.cas.cz/cz/pamatkovaochrana/pro-stavebniky.html</w:t>
        </w:r>
      </w:hyperlink>
      <w:r>
        <w:rPr>
          <w:szCs w:val="22"/>
        </w:rPr>
        <w:t xml:space="preserve">) a to v elektronické podobě na e-mail </w:t>
      </w:r>
      <w:hyperlink r:id="rId10" w:history="1">
        <w:r w:rsidR="00956453" w:rsidRPr="00D76502">
          <w:rPr>
            <w:rStyle w:val="Hypertextovodkaz"/>
            <w:szCs w:val="22"/>
          </w:rPr>
          <w:t>oznameni@arup.cas.cz</w:t>
        </w:r>
      </w:hyperlink>
      <w:r w:rsidR="00956453">
        <w:rPr>
          <w:szCs w:val="22"/>
        </w:rPr>
        <w:t xml:space="preserve"> nebo poštou na adresu: ARÚ AV ČR, Praha, </w:t>
      </w:r>
      <w:proofErr w:type="spellStart"/>
      <w:proofErr w:type="gramStart"/>
      <w:r w:rsidR="00956453">
        <w:rPr>
          <w:szCs w:val="22"/>
        </w:rPr>
        <w:t>v.v.</w:t>
      </w:r>
      <w:proofErr w:type="gramEnd"/>
      <w:r w:rsidR="00956453">
        <w:rPr>
          <w:szCs w:val="22"/>
        </w:rPr>
        <w:t>i</w:t>
      </w:r>
      <w:proofErr w:type="spellEnd"/>
      <w:r w:rsidR="00956453">
        <w:rPr>
          <w:szCs w:val="22"/>
        </w:rPr>
        <w:t>. Oddělení památkové péče, Hana Trnková, Letenská 4, 118 01 Praha 1.</w:t>
      </w:r>
    </w:p>
    <w:p w:rsidR="00956453" w:rsidRDefault="00956453" w:rsidP="00C00B24">
      <w:pPr>
        <w:pStyle w:val="normln1"/>
        <w:numPr>
          <w:ilvl w:val="0"/>
          <w:numId w:val="18"/>
        </w:numPr>
        <w:rPr>
          <w:szCs w:val="22"/>
        </w:rPr>
      </w:pPr>
      <w:r>
        <w:rPr>
          <w:szCs w:val="22"/>
        </w:rPr>
        <w:lastRenderedPageBreak/>
        <w:t>Umožnit provedení záchranného archeologického výzkumu Archeologickému Ústavu nebo vybrané oprávněné organizaci, o jehož podmínkách bude v dostatečném předstihu uzavřena dohoda mezi stavebníkem a oprávněnou organizací podle §21-22 zákona č. 20/1987 Sb. ve znění pozdějších předpisů.</w:t>
      </w:r>
    </w:p>
    <w:p w:rsidR="00956453" w:rsidRDefault="00F3679D" w:rsidP="00C00B24">
      <w:pPr>
        <w:pStyle w:val="normln1"/>
        <w:numPr>
          <w:ilvl w:val="0"/>
          <w:numId w:val="18"/>
        </w:numPr>
        <w:rPr>
          <w:szCs w:val="22"/>
        </w:rPr>
      </w:pPr>
      <w:r>
        <w:rPr>
          <w:szCs w:val="22"/>
        </w:rPr>
        <w:t>Informovat o nálezu, který nebyl učiněn při provádění archeologického výzkumu Archeologický ústav v Praze nebo nejbližší muzeum (Muzeum Karlovy Vary). Učiní tak nálezce nebo osoba odpovědná za provádění výkopových prací, podle §23 odst. 2 zákona č. 20/1987 Sb., ve znění pozdějších předpisů.</w:t>
      </w:r>
    </w:p>
    <w:p w:rsidR="00F3679D" w:rsidRDefault="00F3679D" w:rsidP="00F3679D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V případě objevení archeologických nálezových situací pod stávajícím povrchem (např. starší vrstvy povrchových úprav ulic, původní odvodňovací kanály apod.) budou tyto zdokumentovány a následně bude zástupci obou složek státní památkové péče odsouhlasen další postup prací. Primárně by měly být tyto nálezy zachovány a nemělo by dojít k jejich odstranění. V případě nutnosti pak bude v případě hodnotného uceleného nálezu upraven předpokládaný rozsah prací či obecně stanovený postup prací.</w:t>
      </w:r>
    </w:p>
    <w:p w:rsidR="00F3679D" w:rsidRDefault="00F3679D" w:rsidP="00F3679D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Upozorňujeme na fakt, že pod stávajícím živičným povrchem komunikace v okolí kostela se nachází historická kamenná dlaž</w:t>
      </w:r>
      <w:r w:rsidR="00186F28">
        <w:rPr>
          <w:szCs w:val="22"/>
        </w:rPr>
        <w:t>b</w:t>
      </w:r>
      <w:r>
        <w:rPr>
          <w:szCs w:val="22"/>
        </w:rPr>
        <w:t xml:space="preserve">a a obrubníky. </w:t>
      </w:r>
      <w:r w:rsidR="00186F28">
        <w:rPr>
          <w:szCs w:val="22"/>
        </w:rPr>
        <w:t>Tyto prvky musí být zachovány a budou při rekonstrukci opětovně použity. Před započetím prací je potřeba určit rozsah jejího zachování a předložit návrh konkrétního umístění. Návrh bude v předstihu předložen zástupcům obou složek státní památkové péče k odsouhlasení. Teprve po jejich písemném odsouhlasení (zápisem) bude možné určit míru doplnění novou dlažbou a následně pokládku dlažby zahájit.</w:t>
      </w:r>
    </w:p>
    <w:p w:rsidR="00186F28" w:rsidRDefault="00186F28" w:rsidP="00F3679D">
      <w:pPr>
        <w:pStyle w:val="normln1"/>
        <w:numPr>
          <w:ilvl w:val="0"/>
          <w:numId w:val="17"/>
        </w:numPr>
        <w:rPr>
          <w:szCs w:val="22"/>
        </w:rPr>
      </w:pPr>
      <w:r>
        <w:rPr>
          <w:szCs w:val="22"/>
        </w:rPr>
        <w:t>S ohledem na předpokládaný vliv plánovaných stavebních prací na městskou památkovou zónu doporučujeme, aby se v době realizace stavby konali pravidelné kontrolní dny za účasti zástupců všech zainteresovaných stran – tj. zejména investora, projektanta, realizační firmy a zástupců odborné i správní složky státní památkové péče. Úvodní kontrolní den by se měl konat ještě před zahájením prací a měl by být svolán s dostatečným časovým předstihem.</w:t>
      </w:r>
    </w:p>
    <w:p w:rsidR="00EA0549" w:rsidRDefault="00EA0549" w:rsidP="00011AF5">
      <w:pPr>
        <w:pStyle w:val="normln1"/>
        <w:rPr>
          <w:szCs w:val="22"/>
        </w:rPr>
      </w:pPr>
      <w:r>
        <w:rPr>
          <w:szCs w:val="22"/>
        </w:rPr>
        <w:t xml:space="preserve">Dále je nutné dodržet všechny připomínky a podmínky obsažené ve stavebním povolení. </w:t>
      </w:r>
    </w:p>
    <w:p w:rsidR="00FD2B06" w:rsidRPr="001E4EAD" w:rsidRDefault="00FD2B06" w:rsidP="00FD2B06">
      <w:pPr>
        <w:pStyle w:val="Nadpis1"/>
        <w:rPr>
          <w:b/>
        </w:rPr>
      </w:pPr>
      <w:r>
        <w:rPr>
          <w:b/>
        </w:rPr>
        <w:t>Normy</w:t>
      </w:r>
    </w:p>
    <w:p w:rsidR="00FD2B06" w:rsidRDefault="00FD2B06" w:rsidP="00011AF5">
      <w:pPr>
        <w:pStyle w:val="normln1"/>
        <w:rPr>
          <w:szCs w:val="22"/>
        </w:rPr>
      </w:pPr>
      <w:r>
        <w:rPr>
          <w:szCs w:val="22"/>
        </w:rPr>
        <w:t>Během výstavby bude</w:t>
      </w:r>
      <w:r w:rsidR="00D76065">
        <w:rPr>
          <w:szCs w:val="22"/>
        </w:rPr>
        <w:t xml:space="preserve"> dodržena veškerá platná legislativa ČR, především ČSN, ČSN-EN, TP, TKP atd. </w:t>
      </w:r>
    </w:p>
    <w:p w:rsidR="00D76065" w:rsidRDefault="00FD2B06" w:rsidP="00011AF5">
      <w:pPr>
        <w:pStyle w:val="normln1"/>
        <w:rPr>
          <w:szCs w:val="22"/>
        </w:rPr>
      </w:pPr>
      <w:r>
        <w:rPr>
          <w:szCs w:val="22"/>
        </w:rPr>
        <w:t>Výpis nejdůležitějších předpisů:</w:t>
      </w:r>
    </w:p>
    <w:p w:rsidR="00FD2B06" w:rsidRDefault="00FD2B06" w:rsidP="00FD2B06">
      <w:r>
        <w:t>ČSN 73 6101 včetně změn Z1 a Z2 – Projektování silnic a dálnic</w:t>
      </w:r>
    </w:p>
    <w:p w:rsidR="00FD2B06" w:rsidRDefault="00FD2B06" w:rsidP="00FD2B06">
      <w:r>
        <w:t>ČSN 73 6110 včetně změny Z1 – Projektování místních komunikací</w:t>
      </w:r>
    </w:p>
    <w:p w:rsidR="00FD2B06" w:rsidRDefault="00FD2B06" w:rsidP="00FD2B06">
      <w:r>
        <w:t>ČSN 73 6056 – Odstavné a parkovací plochy</w:t>
      </w:r>
    </w:p>
    <w:p w:rsidR="00FD2B06" w:rsidRDefault="00FD2B06" w:rsidP="00FD2B06">
      <w:r>
        <w:t xml:space="preserve">ČSN 73 3040 – </w:t>
      </w:r>
      <w:proofErr w:type="spellStart"/>
      <w:r>
        <w:t>Geotextílie</w:t>
      </w:r>
      <w:proofErr w:type="spellEnd"/>
      <w:r>
        <w:t xml:space="preserve"> ve stavebních konstrukcích</w:t>
      </w:r>
    </w:p>
    <w:p w:rsidR="00FD2B06" w:rsidRDefault="00FD2B06" w:rsidP="00FD2B06">
      <w:r>
        <w:lastRenderedPageBreak/>
        <w:t xml:space="preserve">ČSN 73 3050 včetně změny Z1 a Z2 – Zemní práce </w:t>
      </w:r>
    </w:p>
    <w:p w:rsidR="00FD2B06" w:rsidRDefault="00FD2B06" w:rsidP="00FD2B06">
      <w:r>
        <w:t>ČSN 72 1006 – Kontrola zhutnění zemin a sypanin</w:t>
      </w:r>
    </w:p>
    <w:p w:rsidR="00FD2B06" w:rsidRDefault="00FD2B06" w:rsidP="00FD2B06">
      <w:r>
        <w:t>ČSN 73 4130 – Schodiště a šikmé rampy</w:t>
      </w:r>
    </w:p>
    <w:p w:rsidR="00FD2B06" w:rsidRDefault="00FD2B06" w:rsidP="00FD2B06">
      <w:r>
        <w:t>ČSN 73 6005 – Prostorové uspořádání sítí technického vybavení</w:t>
      </w:r>
    </w:p>
    <w:p w:rsidR="00FD2B06" w:rsidRDefault="00FD2B06" w:rsidP="00FD2B06">
      <w:r>
        <w:t>ČSN 73 2090 – Osvětlovací stožáry</w:t>
      </w:r>
    </w:p>
    <w:p w:rsidR="00FD2B06" w:rsidRDefault="00FD2B06" w:rsidP="00FD2B06">
      <w:r>
        <w:t>ČSN 73 6006 – Označování podzemních vedení fóliemi</w:t>
      </w:r>
    </w:p>
    <w:p w:rsidR="00FD2B06" w:rsidRDefault="00FD2B06" w:rsidP="00FD2B06">
      <w:r>
        <w:t>ČSN EN 12 899-1 – Stálé svislé dopravní značení</w:t>
      </w:r>
    </w:p>
    <w:p w:rsidR="00FD2B06" w:rsidRDefault="00FD2B06" w:rsidP="00FD2B06">
      <w:r>
        <w:t>ČSN 73 6131 – Stavba vozovek - Kryty z dlažeb a dílců</w:t>
      </w:r>
    </w:p>
    <w:p w:rsidR="00FD2B06" w:rsidRDefault="00FD2B06" w:rsidP="00FD2B06">
      <w:r>
        <w:t>ČSN EN 13 108-1,2,3,4,5,6,7,8, – Asfaltové směsi</w:t>
      </w:r>
    </w:p>
    <w:p w:rsidR="00FD2B06" w:rsidRDefault="00FD2B06" w:rsidP="00FD2B06">
      <w:r>
        <w:t>ČSN 73 6126-1 – Stavba vozovek - Nestmelené vrstvy, část 1</w:t>
      </w:r>
    </w:p>
    <w:p w:rsidR="00FD2B06" w:rsidRDefault="00FD2B06" w:rsidP="00FD2B06">
      <w:r>
        <w:t>ČSN 73 6126-2 – Stavba vozovek Nestmelené vrstvy, část 2</w:t>
      </w:r>
    </w:p>
    <w:p w:rsidR="00FD2B06" w:rsidRDefault="00FD2B06" w:rsidP="00FD2B06">
      <w:r>
        <w:t>ČSN EN 13 285 -1 – Nestmelené směsi – specifikace</w:t>
      </w:r>
    </w:p>
    <w:p w:rsidR="00FD2B06" w:rsidRDefault="00FD2B06" w:rsidP="00FD2B06">
      <w:r>
        <w:t>ČSN 83 9011 Technologie vegetačních úprav v krajině – práce s půdou</w:t>
      </w:r>
    </w:p>
    <w:p w:rsidR="00FD2B06" w:rsidRDefault="00FD2B06" w:rsidP="00FD2B06">
      <w:r w:rsidRPr="002F5B7A">
        <w:t>ČSN 83 9021 Technologie vegetačních úprav v krajině – Rostliny a jejich výsadba</w:t>
      </w:r>
    </w:p>
    <w:p w:rsidR="00FD2B06" w:rsidRDefault="00FD2B06" w:rsidP="00FD2B06">
      <w:r w:rsidRPr="002F5B7A">
        <w:t>ČSN 83 90</w:t>
      </w:r>
      <w:r>
        <w:t>3</w:t>
      </w:r>
      <w:r w:rsidRPr="002F5B7A">
        <w:t>1 Technologie vegetačních úprav v </w:t>
      </w:r>
      <w:proofErr w:type="gramStart"/>
      <w:r w:rsidRPr="002F5B7A">
        <w:t>krajině</w:t>
      </w:r>
      <w:proofErr w:type="gramEnd"/>
      <w:r w:rsidRPr="002F5B7A">
        <w:t xml:space="preserve"> –</w:t>
      </w:r>
      <w:proofErr w:type="gramStart"/>
      <w:r>
        <w:t>Trávníky</w:t>
      </w:r>
      <w:proofErr w:type="gramEnd"/>
      <w:r>
        <w:t xml:space="preserve"> a jejich zakládání</w:t>
      </w:r>
    </w:p>
    <w:p w:rsidR="00FD2B06" w:rsidRDefault="00FD2B06" w:rsidP="00FD2B06">
      <w:r>
        <w:t>ČSN 83 906</w:t>
      </w:r>
      <w:r w:rsidRPr="002F5B7A">
        <w:t xml:space="preserve">1 Technologie vegetačních úprav v krajině – </w:t>
      </w:r>
      <w:r>
        <w:t xml:space="preserve">Ochrana stromů, porostů a vegetačních ploch při stavebních pracích. </w:t>
      </w:r>
    </w:p>
    <w:p w:rsidR="00FD2B06" w:rsidRDefault="00FD2B06" w:rsidP="00FD2B06">
      <w:pPr>
        <w:ind w:left="284"/>
        <w:rPr>
          <w:lang w:eastAsia="x-none"/>
        </w:rPr>
      </w:pPr>
    </w:p>
    <w:p w:rsidR="00FD2B06" w:rsidRDefault="00FD2B06" w:rsidP="00FD2B06">
      <w:r>
        <w:t>TP 065 - Svislé dopravní značení</w:t>
      </w:r>
    </w:p>
    <w:p w:rsidR="00FD2B06" w:rsidRDefault="00FD2B06" w:rsidP="00FD2B06">
      <w:r>
        <w:t>TP 066 – Označování pracovních míst na komunikacích</w:t>
      </w:r>
    </w:p>
    <w:p w:rsidR="00FD2B06" w:rsidRDefault="00FD2B06" w:rsidP="00FD2B06">
      <w:r>
        <w:t>TP 083 – Odvodnění pozemní komunikace</w:t>
      </w:r>
    </w:p>
    <w:p w:rsidR="00FD2B06" w:rsidRDefault="00FD2B06" w:rsidP="00FD2B06">
      <w:r>
        <w:t>TP 133 včetně změny Z1 – Vodorovné dopravní značení</w:t>
      </w:r>
    </w:p>
    <w:p w:rsidR="00FD2B06" w:rsidRDefault="00FD2B06" w:rsidP="00FD2B06">
      <w:r>
        <w:t>TP 170 včetně dodatku – Navrhování vozovek pozemních komunikací</w:t>
      </w:r>
    </w:p>
    <w:p w:rsidR="00FD2B06" w:rsidRDefault="00FD2B06" w:rsidP="00FD2B06">
      <w:r>
        <w:t>TP 179 – Navrhování komunikací pro cyklisty</w:t>
      </w:r>
    </w:p>
    <w:p w:rsidR="00FD2B06" w:rsidRDefault="00FD2B06" w:rsidP="00FD2B06">
      <w:r>
        <w:t>TP 192 – Dlažby pro pozemní komunikace</w:t>
      </w:r>
    </w:p>
    <w:p w:rsidR="00FD2B06" w:rsidRDefault="00FD2B06" w:rsidP="00FD2B06"/>
    <w:p w:rsidR="00FD2B06" w:rsidRDefault="00FD2B06" w:rsidP="00FD2B06">
      <w:r>
        <w:t>TKP 02 – Příprava staveniště</w:t>
      </w:r>
    </w:p>
    <w:p w:rsidR="00FD2B06" w:rsidRDefault="00FD2B06" w:rsidP="00FD2B06">
      <w:r>
        <w:t>TKP 03 – Podchody a chráničky inženýrských sítí</w:t>
      </w:r>
    </w:p>
    <w:p w:rsidR="00FD2B06" w:rsidRDefault="00FD2B06" w:rsidP="00FD2B06">
      <w:r>
        <w:t>TKP 04 – Zemní práce</w:t>
      </w:r>
    </w:p>
    <w:p w:rsidR="00FD2B06" w:rsidRDefault="00FD2B06" w:rsidP="00FD2B06">
      <w:r>
        <w:t>TKP 05 – Podkladní vrstvy</w:t>
      </w:r>
    </w:p>
    <w:p w:rsidR="00FD2B06" w:rsidRDefault="00FD2B06" w:rsidP="00FD2B06">
      <w:r>
        <w:t>TKP 07 – Hutněné asfaltové vrstvy</w:t>
      </w:r>
    </w:p>
    <w:p w:rsidR="00FD2B06" w:rsidRDefault="00FD2B06" w:rsidP="00FD2B06">
      <w:r>
        <w:t>TKP 09 – Kryty z dlažeb a dílců</w:t>
      </w:r>
    </w:p>
    <w:p w:rsidR="00FD2B06" w:rsidRDefault="00FD2B06" w:rsidP="00FD2B06">
      <w:r>
        <w:t>TKP 10 – Obruby, krajníky, chodníky a dopravní plochy</w:t>
      </w:r>
    </w:p>
    <w:p w:rsidR="00FD2B06" w:rsidRDefault="00FD2B06" w:rsidP="00FD2B06">
      <w:r>
        <w:t>TKP 12 – Trvalé oplocení</w:t>
      </w:r>
    </w:p>
    <w:p w:rsidR="00FD2B06" w:rsidRDefault="00FD2B06" w:rsidP="00FD2B06">
      <w:r>
        <w:t>TKP 13 – Vegetační úpravy</w:t>
      </w:r>
    </w:p>
    <w:p w:rsidR="00FD2B06" w:rsidRDefault="00FD2B06" w:rsidP="00FD2B06">
      <w:r>
        <w:t>TKP 14 – Dopravní značky a dopravní zařízení</w:t>
      </w:r>
    </w:p>
    <w:p w:rsidR="00FD2B06" w:rsidRDefault="00FD2B06" w:rsidP="00FD2B06">
      <w:r>
        <w:t>TKP 15 – Osvětlení pozemní komunikace</w:t>
      </w:r>
    </w:p>
    <w:p w:rsidR="00FD2B06" w:rsidRDefault="00FD2B06" w:rsidP="00011AF5">
      <w:pPr>
        <w:pStyle w:val="normln1"/>
        <w:rPr>
          <w:color w:val="FF0000"/>
        </w:rPr>
      </w:pPr>
    </w:p>
    <w:p w:rsidR="006A1EAE" w:rsidRPr="00B96875" w:rsidRDefault="006A1EAE" w:rsidP="00011AF5">
      <w:pPr>
        <w:pStyle w:val="normln1"/>
        <w:rPr>
          <w:color w:val="FF0000"/>
        </w:rPr>
      </w:pPr>
    </w:p>
    <w:p w:rsidR="00A71DF2" w:rsidRPr="00A71DF2" w:rsidRDefault="00011AF5" w:rsidP="00A71DF2">
      <w:pPr>
        <w:pStyle w:val="normln1"/>
      </w:pPr>
      <w:r w:rsidRPr="00B96875">
        <w:t xml:space="preserve">V Praze, </w:t>
      </w:r>
      <w:r w:rsidR="00172F56">
        <w:t>únor 2015</w:t>
      </w:r>
      <w:r w:rsidRPr="00B96875">
        <w:rPr>
          <w:color w:val="FF0000"/>
        </w:rPr>
        <w:tab/>
      </w:r>
      <w:r w:rsidRPr="00B96875">
        <w:rPr>
          <w:color w:val="FF0000"/>
        </w:rPr>
        <w:tab/>
      </w:r>
      <w:r>
        <w:tab/>
      </w:r>
      <w:r>
        <w:tab/>
      </w:r>
      <w:r>
        <w:tab/>
      </w:r>
      <w:r>
        <w:tab/>
        <w:t>Ing. Marcela Němcová</w:t>
      </w:r>
    </w:p>
    <w:sectPr w:rsidR="00A71DF2" w:rsidRPr="00A71DF2" w:rsidSect="00D74CC6">
      <w:headerReference w:type="default" r:id="rId11"/>
      <w:footerReference w:type="default" r:id="rId12"/>
      <w:pgSz w:w="11906" w:h="16838"/>
      <w:pgMar w:top="1417" w:right="1133" w:bottom="141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79D" w:rsidRDefault="001E079D" w:rsidP="00083198">
      <w:r>
        <w:separator/>
      </w:r>
    </w:p>
  </w:endnote>
  <w:endnote w:type="continuationSeparator" w:id="0">
    <w:p w:rsidR="001E079D" w:rsidRDefault="001E079D" w:rsidP="0008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79D" w:rsidRDefault="001E079D" w:rsidP="00266377">
    <w:pPr>
      <w:pStyle w:val="Zpat"/>
      <w:spacing w:before="240"/>
      <w:rPr>
        <w:rStyle w:val="slostrnky"/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58752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45719</wp:posOffset>
              </wp:positionV>
              <wp:extent cx="6120130" cy="0"/>
              <wp:effectExtent l="0" t="0" r="13970" b="19050"/>
              <wp:wrapNone/>
              <wp:docPr id="1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56.7pt,3.6pt" to="538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" o:allowincell="f" strokecolor="#a5a5a5 [2092]">
              <w10:wrap anchorx="page"/>
            </v:line>
          </w:pict>
        </mc:Fallback>
      </mc:AlternateContent>
    </w:r>
    <w:r>
      <w:rPr>
        <w:rStyle w:val="slostrnky"/>
        <w:rFonts w:asciiTheme="minorHAnsi" w:hAnsiTheme="minorHAnsi" w:cstheme="minorHAnsi"/>
        <w:sz w:val="18"/>
        <w:szCs w:val="18"/>
      </w:rPr>
      <w:t>Rekonstrukce ulic Moravská, Hynaisova a náměstí Svobody, Karlovy Vary</w:t>
    </w:r>
  </w:p>
  <w:p w:rsidR="001E079D" w:rsidRPr="005E0D87" w:rsidRDefault="001E079D" w:rsidP="006C510A">
    <w:pPr>
      <w:pStyle w:val="Zpat"/>
      <w:rPr>
        <w:rFonts w:asciiTheme="minorHAnsi" w:hAnsiTheme="minorHAnsi" w:cstheme="minorHAnsi"/>
        <w:sz w:val="18"/>
        <w:szCs w:val="18"/>
      </w:rPr>
    </w:pPr>
    <w:r>
      <w:rPr>
        <w:rStyle w:val="slostrnky"/>
        <w:rFonts w:asciiTheme="minorHAnsi" w:hAnsiTheme="minorHAnsi" w:cstheme="minorHAnsi"/>
        <w:sz w:val="18"/>
        <w:szCs w:val="18"/>
      </w:rPr>
      <w:t>Technická zpráva</w:t>
    </w:r>
    <w:r w:rsidRPr="005E0D87">
      <w:rPr>
        <w:rStyle w:val="slostrnky"/>
        <w:rFonts w:asciiTheme="minorHAnsi" w:hAnsiTheme="minorHAnsi" w:cstheme="minorHAnsi"/>
        <w:sz w:val="18"/>
        <w:szCs w:val="18"/>
      </w:rPr>
      <w:tab/>
    </w:r>
    <w:r w:rsidRPr="005E0D87">
      <w:rPr>
        <w:rStyle w:val="slostrnky"/>
        <w:rFonts w:asciiTheme="minorHAnsi" w:hAnsiTheme="minorHAnsi" w:cstheme="minorHAnsi"/>
        <w:sz w:val="18"/>
        <w:szCs w:val="18"/>
      </w:rPr>
      <w:tab/>
    </w:r>
    <w:r w:rsidRPr="005E0D87">
      <w:rPr>
        <w:rStyle w:val="slostrnky"/>
        <w:rFonts w:asciiTheme="minorHAnsi" w:hAnsiTheme="minorHAnsi" w:cstheme="minorHAnsi"/>
        <w:sz w:val="18"/>
        <w:szCs w:val="18"/>
      </w:rPr>
      <w:tab/>
    </w:r>
    <w:r w:rsidRPr="005E0D87">
      <w:rPr>
        <w:rStyle w:val="slostrnky"/>
        <w:rFonts w:asciiTheme="minorHAnsi" w:hAnsiTheme="minorHAnsi" w:cstheme="minorHAnsi"/>
        <w:sz w:val="18"/>
        <w:szCs w:val="18"/>
      </w:rPr>
      <w:fldChar w:fldCharType="begin"/>
    </w:r>
    <w:r w:rsidRPr="005E0D87">
      <w:rPr>
        <w:rStyle w:val="slostrnky"/>
        <w:rFonts w:asciiTheme="minorHAnsi" w:hAnsiTheme="minorHAnsi" w:cstheme="minorHAnsi"/>
        <w:sz w:val="18"/>
        <w:szCs w:val="18"/>
      </w:rPr>
      <w:instrText xml:space="preserve"> PAGE </w:instrText>
    </w:r>
    <w:r w:rsidRPr="005E0D87">
      <w:rPr>
        <w:rStyle w:val="slostrnky"/>
        <w:rFonts w:asciiTheme="minorHAnsi" w:hAnsiTheme="minorHAnsi" w:cstheme="minorHAnsi"/>
        <w:sz w:val="18"/>
        <w:szCs w:val="18"/>
      </w:rPr>
      <w:fldChar w:fldCharType="separate"/>
    </w:r>
    <w:r w:rsidR="005D0C56">
      <w:rPr>
        <w:rStyle w:val="slostrnky"/>
        <w:rFonts w:asciiTheme="minorHAnsi" w:hAnsiTheme="minorHAnsi" w:cstheme="minorHAnsi"/>
        <w:noProof/>
        <w:sz w:val="18"/>
        <w:szCs w:val="18"/>
      </w:rPr>
      <w:t>19</w:t>
    </w:r>
    <w:r w:rsidRPr="005E0D87">
      <w:rPr>
        <w:rStyle w:val="slostrnky"/>
        <w:rFonts w:asciiTheme="minorHAnsi" w:hAnsiTheme="minorHAnsi" w:cstheme="minorHAnsi"/>
        <w:sz w:val="18"/>
        <w:szCs w:val="18"/>
      </w:rPr>
      <w:fldChar w:fldCharType="end"/>
    </w:r>
  </w:p>
  <w:p w:rsidR="001E079D" w:rsidRPr="005E0D87" w:rsidRDefault="001E079D" w:rsidP="00E67B31">
    <w:pPr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79D" w:rsidRDefault="001E079D" w:rsidP="00083198">
      <w:r>
        <w:separator/>
      </w:r>
    </w:p>
  </w:footnote>
  <w:footnote w:type="continuationSeparator" w:id="0">
    <w:p w:rsidR="001E079D" w:rsidRDefault="001E079D" w:rsidP="00083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79D" w:rsidRPr="005E0D87" w:rsidRDefault="001E079D" w:rsidP="005E0D87">
    <w:pPr>
      <w:pStyle w:val="tabulka"/>
      <w:spacing w:line="240" w:lineRule="auto"/>
      <w:ind w:firstLine="1843"/>
      <w:jc w:val="right"/>
      <w:rPr>
        <w:rFonts w:asciiTheme="minorHAnsi" w:hAnsiTheme="minorHAnsi" w:cstheme="minorHAnsi"/>
        <w:color w:val="808080"/>
        <w:sz w:val="16"/>
        <w:szCs w:val="14"/>
      </w:rPr>
    </w:pPr>
    <w:bookmarkStart w:id="153" w:name="OLE_LINK1"/>
    <w:bookmarkStart w:id="154" w:name="OLE_LINK2"/>
    <w: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70485</wp:posOffset>
          </wp:positionH>
          <wp:positionV relativeFrom="paragraph">
            <wp:posOffset>-106680</wp:posOffset>
          </wp:positionV>
          <wp:extent cx="1524000" cy="390525"/>
          <wp:effectExtent l="19050" t="0" r="0" b="0"/>
          <wp:wrapNone/>
          <wp:docPr id="23" name="obrázek 23" descr="C:\Users\martin_varhulik\Desktop\logo AF-CP_malé_RGB-new-zahla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C:\Users\martin_varhulik\Desktop\logo AF-CP_malé_RGB-new-zahlav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E0D87">
      <w:rPr>
        <w:rFonts w:asciiTheme="minorHAnsi" w:hAnsiTheme="minorHAnsi" w:cstheme="minorHAnsi"/>
        <w:color w:val="808080"/>
        <w:sz w:val="16"/>
        <w:szCs w:val="14"/>
      </w:rPr>
      <w:t>AF-CITYPLAN s.</w:t>
    </w:r>
    <w:r>
      <w:rPr>
        <w:rFonts w:asciiTheme="minorHAnsi" w:hAnsiTheme="minorHAnsi" w:cstheme="minorHAnsi"/>
        <w:color w:val="808080"/>
        <w:sz w:val="16"/>
        <w:szCs w:val="14"/>
      </w:rPr>
      <w:t>r.</w:t>
    </w:r>
    <w:r w:rsidRPr="005E0D87">
      <w:rPr>
        <w:rFonts w:asciiTheme="minorHAnsi" w:hAnsiTheme="minorHAnsi" w:cstheme="minorHAnsi"/>
        <w:color w:val="808080"/>
        <w:sz w:val="16"/>
        <w:szCs w:val="14"/>
      </w:rPr>
      <w:t>o., Jindřišská 17, 110 00 Praha 1, www.cityplan.cz</w:t>
    </w:r>
    <w:bookmarkEnd w:id="153"/>
    <w:bookmarkEnd w:id="154"/>
  </w:p>
  <w:p w:rsidR="001E079D" w:rsidRPr="005E0D87" w:rsidRDefault="001E079D" w:rsidP="005E0D87">
    <w:pPr>
      <w:pStyle w:val="tabulka"/>
      <w:spacing w:line="240" w:lineRule="auto"/>
      <w:ind w:firstLine="1843"/>
      <w:jc w:val="right"/>
      <w:rPr>
        <w:rFonts w:asciiTheme="minorHAnsi" w:hAnsiTheme="minorHAnsi" w:cstheme="minorHAnsi"/>
        <w:color w:val="808080"/>
        <w:sz w:val="16"/>
        <w:szCs w:val="14"/>
      </w:rPr>
    </w:pPr>
    <w:r w:rsidRPr="005E0D87">
      <w:rPr>
        <w:rFonts w:asciiTheme="minorHAnsi" w:hAnsiTheme="minorHAnsi" w:cstheme="minorHAnsi"/>
        <w:color w:val="808080"/>
        <w:sz w:val="16"/>
        <w:szCs w:val="14"/>
      </w:rPr>
      <w:t xml:space="preserve">Držitel </w:t>
    </w:r>
    <w:hyperlink r:id="rId2" w:tgtFrame="_blank" w:history="1">
      <w:r w:rsidRPr="005E0D87">
        <w:rPr>
          <w:rFonts w:asciiTheme="minorHAnsi" w:hAnsiTheme="minorHAnsi" w:cstheme="minorHAnsi"/>
          <w:color w:val="808080"/>
          <w:sz w:val="16"/>
          <w:szCs w:val="14"/>
        </w:rPr>
        <w:t>certifikátů ISO 9001 a ISO 14001 pro inženýrskou, projektovou, konzultační a expertní činnost</w:t>
      </w:r>
    </w:hyperlink>
  </w:p>
  <w:p w:rsidR="001E079D" w:rsidRPr="004B2290" w:rsidRDefault="001E079D" w:rsidP="004B2290">
    <w:pPr>
      <w:pStyle w:val="tabulka"/>
      <w:spacing w:before="0" w:after="0" w:line="240" w:lineRule="auto"/>
      <w:rPr>
        <w:sz w:val="16"/>
        <w:szCs w:val="16"/>
      </w:rPr>
    </w:pPr>
    <w: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70485</wp:posOffset>
              </wp:positionH>
              <wp:positionV relativeFrom="paragraph">
                <wp:posOffset>15874</wp:posOffset>
              </wp:positionV>
              <wp:extent cx="6049645" cy="0"/>
              <wp:effectExtent l="0" t="0" r="27305" b="19050"/>
              <wp:wrapSquare wrapText="bothSides"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96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5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55pt,1.25pt" to="481.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" strokecolor="#a5a5a5 [2092]">
              <w10:wrap type="squar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BFCAD62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4D4301D"/>
    <w:multiLevelType w:val="hybridMultilevel"/>
    <w:tmpl w:val="EAA09976"/>
    <w:lvl w:ilvl="0" w:tplc="040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1AB302B5"/>
    <w:multiLevelType w:val="hybridMultilevel"/>
    <w:tmpl w:val="4B30F314"/>
    <w:lvl w:ilvl="0" w:tplc="D940FB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37EED"/>
    <w:multiLevelType w:val="hybridMultilevel"/>
    <w:tmpl w:val="4A1A2252"/>
    <w:lvl w:ilvl="0" w:tplc="28886B26">
      <w:start w:val="1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62396A"/>
    <w:multiLevelType w:val="hybridMultilevel"/>
    <w:tmpl w:val="9EEA295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437ADC"/>
    <w:multiLevelType w:val="hybridMultilevel"/>
    <w:tmpl w:val="48E87F74"/>
    <w:lvl w:ilvl="0" w:tplc="D7EE4F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605466"/>
    <w:multiLevelType w:val="singleLevel"/>
    <w:tmpl w:val="CF9AE114"/>
    <w:lvl w:ilvl="0">
      <w:start w:val="1"/>
      <w:numFmt w:val="bullet"/>
      <w:pStyle w:val="Styl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AFC349B"/>
    <w:multiLevelType w:val="hybridMultilevel"/>
    <w:tmpl w:val="5CF21278"/>
    <w:lvl w:ilvl="0" w:tplc="55F4C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E04EA9"/>
    <w:multiLevelType w:val="hybridMultilevel"/>
    <w:tmpl w:val="E8A0D4D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FD40C3"/>
    <w:multiLevelType w:val="hybridMultilevel"/>
    <w:tmpl w:val="74787B6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F6597E"/>
    <w:multiLevelType w:val="hybridMultilevel"/>
    <w:tmpl w:val="3260140A"/>
    <w:lvl w:ilvl="0" w:tplc="04050003">
      <w:start w:val="1"/>
      <w:numFmt w:val="upperLetter"/>
      <w:pStyle w:val="nzevzprvy"/>
      <w:lvlText w:val="%1.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A52A5F"/>
    <w:multiLevelType w:val="multilevel"/>
    <w:tmpl w:val="F9D29E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DC83667"/>
    <w:multiLevelType w:val="multilevel"/>
    <w:tmpl w:val="D5D84DD4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1440"/>
        </w:tabs>
        <w:ind w:left="1224" w:hanging="864"/>
      </w:p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13">
    <w:nsid w:val="5F08754E"/>
    <w:multiLevelType w:val="hybridMultilevel"/>
    <w:tmpl w:val="967E0E06"/>
    <w:lvl w:ilvl="0" w:tplc="26F4CEC2">
      <w:start w:val="1"/>
      <w:numFmt w:val="decimal"/>
      <w:pStyle w:val="popisobrzk"/>
      <w:lvlText w:val="Obr %1. "/>
      <w:lvlJc w:val="left"/>
      <w:pPr>
        <w:tabs>
          <w:tab w:val="num" w:pos="1418"/>
        </w:tabs>
        <w:ind w:left="1248" w:firstLine="170"/>
      </w:p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136E02"/>
    <w:multiLevelType w:val="hybridMultilevel"/>
    <w:tmpl w:val="338E4984"/>
    <w:lvl w:ilvl="0" w:tplc="249CE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544216"/>
    <w:multiLevelType w:val="hybridMultilevel"/>
    <w:tmpl w:val="1924FA64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5F53D2"/>
    <w:multiLevelType w:val="hybridMultilevel"/>
    <w:tmpl w:val="E7543A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16"/>
  </w:num>
  <w:num w:numId="5">
    <w:abstractNumId w:val="4"/>
  </w:num>
  <w:num w:numId="6">
    <w:abstractNumId w:val="1"/>
  </w:num>
  <w:num w:numId="7">
    <w:abstractNumId w:val="7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BF7"/>
    <w:rsid w:val="00011AF5"/>
    <w:rsid w:val="00013DA4"/>
    <w:rsid w:val="00020985"/>
    <w:rsid w:val="000264EE"/>
    <w:rsid w:val="0002663A"/>
    <w:rsid w:val="00036776"/>
    <w:rsid w:val="0005152B"/>
    <w:rsid w:val="000517D0"/>
    <w:rsid w:val="0006422A"/>
    <w:rsid w:val="00083198"/>
    <w:rsid w:val="00084311"/>
    <w:rsid w:val="000A1369"/>
    <w:rsid w:val="000A1601"/>
    <w:rsid w:val="000B488A"/>
    <w:rsid w:val="000C1FD6"/>
    <w:rsid w:val="000D0CEA"/>
    <w:rsid w:val="000D2497"/>
    <w:rsid w:val="000E1E13"/>
    <w:rsid w:val="00104BC1"/>
    <w:rsid w:val="00111E0F"/>
    <w:rsid w:val="00113B30"/>
    <w:rsid w:val="00122CE5"/>
    <w:rsid w:val="001371B2"/>
    <w:rsid w:val="00145BB5"/>
    <w:rsid w:val="00162F44"/>
    <w:rsid w:val="001654AD"/>
    <w:rsid w:val="00172F56"/>
    <w:rsid w:val="00186F28"/>
    <w:rsid w:val="00186FD1"/>
    <w:rsid w:val="001A5B5F"/>
    <w:rsid w:val="001B23D7"/>
    <w:rsid w:val="001B2982"/>
    <w:rsid w:val="001C3C59"/>
    <w:rsid w:val="001C3D39"/>
    <w:rsid w:val="001D12A0"/>
    <w:rsid w:val="001D5C5F"/>
    <w:rsid w:val="001E079D"/>
    <w:rsid w:val="001E21FA"/>
    <w:rsid w:val="001E4EAD"/>
    <w:rsid w:val="001E628C"/>
    <w:rsid w:val="001F1949"/>
    <w:rsid w:val="001F3632"/>
    <w:rsid w:val="001F3D72"/>
    <w:rsid w:val="001F487B"/>
    <w:rsid w:val="001F718E"/>
    <w:rsid w:val="002011D2"/>
    <w:rsid w:val="002028B8"/>
    <w:rsid w:val="00221C29"/>
    <w:rsid w:val="00241B44"/>
    <w:rsid w:val="00246B8B"/>
    <w:rsid w:val="00263F5E"/>
    <w:rsid w:val="00266377"/>
    <w:rsid w:val="00286153"/>
    <w:rsid w:val="002A0D00"/>
    <w:rsid w:val="002A6C3C"/>
    <w:rsid w:val="002B0096"/>
    <w:rsid w:val="002B050E"/>
    <w:rsid w:val="002D6AD5"/>
    <w:rsid w:val="002F793D"/>
    <w:rsid w:val="00301380"/>
    <w:rsid w:val="00311A46"/>
    <w:rsid w:val="00317884"/>
    <w:rsid w:val="0033292B"/>
    <w:rsid w:val="00342D8B"/>
    <w:rsid w:val="003444B8"/>
    <w:rsid w:val="0034454F"/>
    <w:rsid w:val="00353EB9"/>
    <w:rsid w:val="00362FE8"/>
    <w:rsid w:val="003707FA"/>
    <w:rsid w:val="00372A49"/>
    <w:rsid w:val="00377A94"/>
    <w:rsid w:val="00377AAC"/>
    <w:rsid w:val="00392710"/>
    <w:rsid w:val="003968BB"/>
    <w:rsid w:val="00396B47"/>
    <w:rsid w:val="003A1D6B"/>
    <w:rsid w:val="003A1FF3"/>
    <w:rsid w:val="003A6E22"/>
    <w:rsid w:val="003A7F3B"/>
    <w:rsid w:val="003F28C2"/>
    <w:rsid w:val="003F2F6E"/>
    <w:rsid w:val="00401F81"/>
    <w:rsid w:val="00406B7D"/>
    <w:rsid w:val="0042217C"/>
    <w:rsid w:val="00424C80"/>
    <w:rsid w:val="00425D34"/>
    <w:rsid w:val="0042664E"/>
    <w:rsid w:val="004279E4"/>
    <w:rsid w:val="00443A9B"/>
    <w:rsid w:val="00473CD6"/>
    <w:rsid w:val="0049721E"/>
    <w:rsid w:val="004A26F5"/>
    <w:rsid w:val="004B2290"/>
    <w:rsid w:val="004D0D70"/>
    <w:rsid w:val="004D3064"/>
    <w:rsid w:val="00506646"/>
    <w:rsid w:val="00511D52"/>
    <w:rsid w:val="005437B0"/>
    <w:rsid w:val="005553ED"/>
    <w:rsid w:val="005727FB"/>
    <w:rsid w:val="00586FE3"/>
    <w:rsid w:val="00592EEC"/>
    <w:rsid w:val="005A2198"/>
    <w:rsid w:val="005A2DBC"/>
    <w:rsid w:val="005A6855"/>
    <w:rsid w:val="005B20C7"/>
    <w:rsid w:val="005D0C56"/>
    <w:rsid w:val="005D5DA1"/>
    <w:rsid w:val="005E0D87"/>
    <w:rsid w:val="005F55CD"/>
    <w:rsid w:val="00600721"/>
    <w:rsid w:val="00602B45"/>
    <w:rsid w:val="00614290"/>
    <w:rsid w:val="00645022"/>
    <w:rsid w:val="00661F1A"/>
    <w:rsid w:val="00685465"/>
    <w:rsid w:val="00697029"/>
    <w:rsid w:val="00697712"/>
    <w:rsid w:val="006A078A"/>
    <w:rsid w:val="006A1EAE"/>
    <w:rsid w:val="006B58CC"/>
    <w:rsid w:val="006C2A3E"/>
    <w:rsid w:val="006C510A"/>
    <w:rsid w:val="006D2426"/>
    <w:rsid w:val="006E454A"/>
    <w:rsid w:val="006F452B"/>
    <w:rsid w:val="006F792B"/>
    <w:rsid w:val="00706061"/>
    <w:rsid w:val="00717120"/>
    <w:rsid w:val="00731C01"/>
    <w:rsid w:val="00744F8A"/>
    <w:rsid w:val="007466AC"/>
    <w:rsid w:val="0074790B"/>
    <w:rsid w:val="00770B42"/>
    <w:rsid w:val="007903C8"/>
    <w:rsid w:val="007B0AA6"/>
    <w:rsid w:val="007B49FE"/>
    <w:rsid w:val="007C21AD"/>
    <w:rsid w:val="007C6B4C"/>
    <w:rsid w:val="007D5987"/>
    <w:rsid w:val="007E7101"/>
    <w:rsid w:val="00805692"/>
    <w:rsid w:val="00807B09"/>
    <w:rsid w:val="00822ABE"/>
    <w:rsid w:val="008323AB"/>
    <w:rsid w:val="00832EE2"/>
    <w:rsid w:val="00854BFF"/>
    <w:rsid w:val="008A3A48"/>
    <w:rsid w:val="008A7B78"/>
    <w:rsid w:val="008D6C15"/>
    <w:rsid w:val="008E59E7"/>
    <w:rsid w:val="008F5BA3"/>
    <w:rsid w:val="00912AE5"/>
    <w:rsid w:val="009213A0"/>
    <w:rsid w:val="009256AF"/>
    <w:rsid w:val="00943EBA"/>
    <w:rsid w:val="00946873"/>
    <w:rsid w:val="0095099F"/>
    <w:rsid w:val="00956453"/>
    <w:rsid w:val="009665E3"/>
    <w:rsid w:val="009705A3"/>
    <w:rsid w:val="009A772D"/>
    <w:rsid w:val="009C2DF4"/>
    <w:rsid w:val="009C624A"/>
    <w:rsid w:val="009D5A98"/>
    <w:rsid w:val="009E3EC5"/>
    <w:rsid w:val="009E6D76"/>
    <w:rsid w:val="009F7FE3"/>
    <w:rsid w:val="00A0204E"/>
    <w:rsid w:val="00A02C5A"/>
    <w:rsid w:val="00A10DA7"/>
    <w:rsid w:val="00A31D7F"/>
    <w:rsid w:val="00A4770D"/>
    <w:rsid w:val="00A47A82"/>
    <w:rsid w:val="00A531B5"/>
    <w:rsid w:val="00A552BD"/>
    <w:rsid w:val="00A71DF2"/>
    <w:rsid w:val="00A82644"/>
    <w:rsid w:val="00A835D3"/>
    <w:rsid w:val="00A83C99"/>
    <w:rsid w:val="00A91114"/>
    <w:rsid w:val="00A92BA4"/>
    <w:rsid w:val="00AA4707"/>
    <w:rsid w:val="00AB3104"/>
    <w:rsid w:val="00AC0475"/>
    <w:rsid w:val="00AD2975"/>
    <w:rsid w:val="00AD46C5"/>
    <w:rsid w:val="00B0323B"/>
    <w:rsid w:val="00B04433"/>
    <w:rsid w:val="00B13105"/>
    <w:rsid w:val="00B15B4E"/>
    <w:rsid w:val="00B309D9"/>
    <w:rsid w:val="00B31780"/>
    <w:rsid w:val="00B33D4D"/>
    <w:rsid w:val="00B41DB5"/>
    <w:rsid w:val="00B53175"/>
    <w:rsid w:val="00B61172"/>
    <w:rsid w:val="00B66B47"/>
    <w:rsid w:val="00B80AAA"/>
    <w:rsid w:val="00B81577"/>
    <w:rsid w:val="00B91FA4"/>
    <w:rsid w:val="00B96875"/>
    <w:rsid w:val="00BB1469"/>
    <w:rsid w:val="00BB4907"/>
    <w:rsid w:val="00BD0932"/>
    <w:rsid w:val="00BD2D51"/>
    <w:rsid w:val="00BE621D"/>
    <w:rsid w:val="00BF1237"/>
    <w:rsid w:val="00C00B24"/>
    <w:rsid w:val="00C41BC6"/>
    <w:rsid w:val="00C56096"/>
    <w:rsid w:val="00C648E0"/>
    <w:rsid w:val="00C661B4"/>
    <w:rsid w:val="00C73E00"/>
    <w:rsid w:val="00C75A6E"/>
    <w:rsid w:val="00C927F1"/>
    <w:rsid w:val="00C938F3"/>
    <w:rsid w:val="00CA018E"/>
    <w:rsid w:val="00CA0E6C"/>
    <w:rsid w:val="00CA1788"/>
    <w:rsid w:val="00CA209C"/>
    <w:rsid w:val="00CA32ED"/>
    <w:rsid w:val="00CA3998"/>
    <w:rsid w:val="00CA5033"/>
    <w:rsid w:val="00CB0AD3"/>
    <w:rsid w:val="00CB46D3"/>
    <w:rsid w:val="00CC63D7"/>
    <w:rsid w:val="00CC7A50"/>
    <w:rsid w:val="00CD02BD"/>
    <w:rsid w:val="00CD0EA2"/>
    <w:rsid w:val="00CD396D"/>
    <w:rsid w:val="00CF33FD"/>
    <w:rsid w:val="00CF4311"/>
    <w:rsid w:val="00D03F36"/>
    <w:rsid w:val="00D07D78"/>
    <w:rsid w:val="00D14198"/>
    <w:rsid w:val="00D2621D"/>
    <w:rsid w:val="00D3224A"/>
    <w:rsid w:val="00D33632"/>
    <w:rsid w:val="00D34129"/>
    <w:rsid w:val="00D36828"/>
    <w:rsid w:val="00D639F0"/>
    <w:rsid w:val="00D7295E"/>
    <w:rsid w:val="00D73FC4"/>
    <w:rsid w:val="00D74CC6"/>
    <w:rsid w:val="00D76065"/>
    <w:rsid w:val="00D77DFB"/>
    <w:rsid w:val="00D83F71"/>
    <w:rsid w:val="00DA15F3"/>
    <w:rsid w:val="00DA52ED"/>
    <w:rsid w:val="00DC190C"/>
    <w:rsid w:val="00DC58AC"/>
    <w:rsid w:val="00DD2F41"/>
    <w:rsid w:val="00DD7D9B"/>
    <w:rsid w:val="00DE4AE3"/>
    <w:rsid w:val="00E076BC"/>
    <w:rsid w:val="00E1021D"/>
    <w:rsid w:val="00E151FE"/>
    <w:rsid w:val="00E15936"/>
    <w:rsid w:val="00E2099D"/>
    <w:rsid w:val="00E20BDB"/>
    <w:rsid w:val="00E22AF0"/>
    <w:rsid w:val="00E23CF7"/>
    <w:rsid w:val="00E24D87"/>
    <w:rsid w:val="00E31A6B"/>
    <w:rsid w:val="00E37323"/>
    <w:rsid w:val="00E40858"/>
    <w:rsid w:val="00E430D6"/>
    <w:rsid w:val="00E4784D"/>
    <w:rsid w:val="00E64050"/>
    <w:rsid w:val="00E64605"/>
    <w:rsid w:val="00E67B31"/>
    <w:rsid w:val="00E720B4"/>
    <w:rsid w:val="00E81B3B"/>
    <w:rsid w:val="00E92CEA"/>
    <w:rsid w:val="00E96970"/>
    <w:rsid w:val="00EA0549"/>
    <w:rsid w:val="00EA10E8"/>
    <w:rsid w:val="00EA60C7"/>
    <w:rsid w:val="00EC22EF"/>
    <w:rsid w:val="00EF0AB5"/>
    <w:rsid w:val="00EF419A"/>
    <w:rsid w:val="00EF7080"/>
    <w:rsid w:val="00F25B1E"/>
    <w:rsid w:val="00F3679D"/>
    <w:rsid w:val="00F42BF7"/>
    <w:rsid w:val="00F44B82"/>
    <w:rsid w:val="00F47D9C"/>
    <w:rsid w:val="00F56936"/>
    <w:rsid w:val="00F61F2E"/>
    <w:rsid w:val="00F6656D"/>
    <w:rsid w:val="00F679D8"/>
    <w:rsid w:val="00F75C01"/>
    <w:rsid w:val="00F95488"/>
    <w:rsid w:val="00FA3036"/>
    <w:rsid w:val="00FA5963"/>
    <w:rsid w:val="00FA65D8"/>
    <w:rsid w:val="00FB29D5"/>
    <w:rsid w:val="00FC20E7"/>
    <w:rsid w:val="00FD0DA5"/>
    <w:rsid w:val="00FD2B06"/>
    <w:rsid w:val="00FD514D"/>
    <w:rsid w:val="00FD5678"/>
    <w:rsid w:val="00FF1889"/>
    <w:rsid w:val="00FF3B03"/>
    <w:rsid w:val="00FF6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42BF7"/>
    <w:pPr>
      <w:spacing w:line="360" w:lineRule="auto"/>
      <w:jc w:val="both"/>
    </w:pPr>
    <w:rPr>
      <w:rFonts w:ascii="Arial" w:hAnsi="Arial"/>
    </w:rPr>
  </w:style>
  <w:style w:type="paragraph" w:styleId="Nadpis1">
    <w:name w:val="heading 1"/>
    <w:aliases w:val="1. Nadpis 1"/>
    <w:basedOn w:val="Normln"/>
    <w:next w:val="normln1"/>
    <w:link w:val="Nadpis1Char"/>
    <w:qFormat/>
    <w:rsid w:val="00F42BF7"/>
    <w:pPr>
      <w:keepNext/>
      <w:numPr>
        <w:numId w:val="8"/>
      </w:numPr>
      <w:tabs>
        <w:tab w:val="left" w:pos="851"/>
      </w:tabs>
      <w:spacing w:before="480" w:after="60" w:line="264" w:lineRule="auto"/>
      <w:jc w:val="left"/>
      <w:outlineLvl w:val="0"/>
    </w:pPr>
    <w:rPr>
      <w:kern w:val="28"/>
      <w:sz w:val="32"/>
    </w:rPr>
  </w:style>
  <w:style w:type="paragraph" w:styleId="Nadpis2">
    <w:name w:val="heading 2"/>
    <w:basedOn w:val="Normln"/>
    <w:next w:val="normln1"/>
    <w:link w:val="Nadpis2Char"/>
    <w:unhideWhenUsed/>
    <w:qFormat/>
    <w:rsid w:val="00F42BF7"/>
    <w:pPr>
      <w:keepNext/>
      <w:numPr>
        <w:ilvl w:val="1"/>
        <w:numId w:val="8"/>
      </w:numPr>
      <w:tabs>
        <w:tab w:val="left" w:pos="1021"/>
      </w:tabs>
      <w:spacing w:before="360" w:after="60" w:line="264" w:lineRule="auto"/>
      <w:jc w:val="left"/>
      <w:outlineLvl w:val="1"/>
    </w:pPr>
    <w:rPr>
      <w:b/>
      <w:sz w:val="24"/>
    </w:rPr>
  </w:style>
  <w:style w:type="paragraph" w:styleId="Nadpis3">
    <w:name w:val="heading 3"/>
    <w:basedOn w:val="Normln"/>
    <w:next w:val="normln1"/>
    <w:link w:val="Nadpis3Char"/>
    <w:unhideWhenUsed/>
    <w:qFormat/>
    <w:rsid w:val="00F42BF7"/>
    <w:pPr>
      <w:keepNext/>
      <w:numPr>
        <w:ilvl w:val="2"/>
        <w:numId w:val="8"/>
      </w:numPr>
      <w:spacing w:before="240" w:after="60" w:line="264" w:lineRule="auto"/>
      <w:jc w:val="left"/>
      <w:outlineLvl w:val="2"/>
    </w:pPr>
    <w:rPr>
      <w:b/>
      <w:sz w:val="22"/>
    </w:rPr>
  </w:style>
  <w:style w:type="paragraph" w:styleId="Nadpis4">
    <w:name w:val="heading 4"/>
    <w:basedOn w:val="Normln"/>
    <w:next w:val="normln1"/>
    <w:link w:val="Nadpis4Char"/>
    <w:semiHidden/>
    <w:unhideWhenUsed/>
    <w:qFormat/>
    <w:rsid w:val="00F42BF7"/>
    <w:pPr>
      <w:keepNext/>
      <w:numPr>
        <w:ilvl w:val="3"/>
        <w:numId w:val="8"/>
      </w:numPr>
      <w:spacing w:before="240" w:line="312" w:lineRule="auto"/>
      <w:jc w:val="left"/>
      <w:outlineLvl w:val="3"/>
    </w:pPr>
    <w:rPr>
      <w:b/>
    </w:rPr>
  </w:style>
  <w:style w:type="paragraph" w:styleId="Nadpis5">
    <w:name w:val="heading 5"/>
    <w:basedOn w:val="Normln"/>
    <w:next w:val="normln1"/>
    <w:link w:val="Nadpis5Char"/>
    <w:semiHidden/>
    <w:unhideWhenUsed/>
    <w:qFormat/>
    <w:rsid w:val="00F42BF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122CE5"/>
    <w:pPr>
      <w:keepNext/>
      <w:spacing w:before="240"/>
      <w:ind w:left="3402"/>
      <w:outlineLvl w:val="5"/>
    </w:pPr>
    <w:rPr>
      <w:i/>
      <w:iCs/>
    </w:rPr>
  </w:style>
  <w:style w:type="paragraph" w:styleId="Nadpis7">
    <w:name w:val="heading 7"/>
    <w:basedOn w:val="Normln"/>
    <w:next w:val="normln1"/>
    <w:link w:val="Nadpis7Char"/>
    <w:semiHidden/>
    <w:unhideWhenUsed/>
    <w:qFormat/>
    <w:rsid w:val="00F42BF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</w:rPr>
  </w:style>
  <w:style w:type="paragraph" w:styleId="Nadpis8">
    <w:name w:val="heading 8"/>
    <w:basedOn w:val="Normln"/>
    <w:next w:val="normln1"/>
    <w:link w:val="Nadpis8Char"/>
    <w:semiHidden/>
    <w:unhideWhenUsed/>
    <w:qFormat/>
    <w:rsid w:val="00F42BF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1"/>
    <w:link w:val="Nadpis9Char"/>
    <w:semiHidden/>
    <w:unhideWhenUsed/>
    <w:qFormat/>
    <w:rsid w:val="00F42BF7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link w:val="RozloendokumentuChar"/>
    <w:uiPriority w:val="99"/>
    <w:semiHidden/>
    <w:rsid w:val="00122CE5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link w:val="ZhlavChar"/>
    <w:rsid w:val="00122CE5"/>
    <w:pPr>
      <w:tabs>
        <w:tab w:val="center" w:pos="4536"/>
        <w:tab w:val="right" w:pos="9072"/>
      </w:tabs>
      <w:spacing w:before="240"/>
    </w:pPr>
  </w:style>
  <w:style w:type="paragraph" w:customStyle="1" w:styleId="text">
    <w:name w:val="text"/>
    <w:basedOn w:val="Zkladntextodsazen"/>
    <w:rsid w:val="00122CE5"/>
    <w:pPr>
      <w:spacing w:before="240" w:after="0"/>
      <w:ind w:left="0"/>
    </w:pPr>
  </w:style>
  <w:style w:type="character" w:styleId="Hypertextovodkaz">
    <w:name w:val="Hyperlink"/>
    <w:basedOn w:val="Standardnpsmoodstavce"/>
    <w:uiPriority w:val="99"/>
    <w:rsid w:val="00122CE5"/>
    <w:rPr>
      <w:color w:val="0000FF"/>
      <w:u w:val="single"/>
    </w:rPr>
  </w:style>
  <w:style w:type="paragraph" w:styleId="Zkladntextodsazen">
    <w:name w:val="Body Text Indent"/>
    <w:basedOn w:val="Normln"/>
    <w:link w:val="ZkladntextodsazenChar"/>
    <w:rsid w:val="00122CE5"/>
    <w:pPr>
      <w:spacing w:after="120"/>
      <w:ind w:left="283"/>
    </w:pPr>
  </w:style>
  <w:style w:type="table" w:styleId="Mkatabulky">
    <w:name w:val="Table Grid"/>
    <w:basedOn w:val="Normlntabulka"/>
    <w:rsid w:val="00CA2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Arial11b">
    <w:name w:val="Styl Arial 11 b."/>
    <w:basedOn w:val="Standardnpsmoodstavce"/>
    <w:rsid w:val="00E2099D"/>
    <w:rPr>
      <w:rFonts w:ascii="Arial" w:hAnsi="Arial"/>
      <w:sz w:val="22"/>
    </w:rPr>
  </w:style>
  <w:style w:type="paragraph" w:customStyle="1" w:styleId="StylPrvndek05cmPed6bdkovnNsobky13">
    <w:name w:val="Styl První řádek:  05 cm Před:  6 b. Řádkování:  Násobky 13 ř."/>
    <w:basedOn w:val="Normln"/>
    <w:rsid w:val="00E2099D"/>
  </w:style>
  <w:style w:type="paragraph" w:styleId="Zpat">
    <w:name w:val="footer"/>
    <w:basedOn w:val="Normln"/>
    <w:link w:val="ZpatChar"/>
    <w:rsid w:val="00D83F7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83F71"/>
  </w:style>
  <w:style w:type="paragraph" w:styleId="Textbubliny">
    <w:name w:val="Balloon Text"/>
    <w:basedOn w:val="Normln"/>
    <w:link w:val="TextbublinyChar"/>
    <w:semiHidden/>
    <w:rsid w:val="002B0096"/>
    <w:rPr>
      <w:rFonts w:ascii="Tahoma" w:hAnsi="Tahoma" w:cs="Tahoma"/>
      <w:sz w:val="16"/>
      <w:szCs w:val="16"/>
    </w:rPr>
  </w:style>
  <w:style w:type="paragraph" w:customStyle="1" w:styleId="tabulka">
    <w:name w:val="tabulka"/>
    <w:rsid w:val="004B2290"/>
    <w:pPr>
      <w:spacing w:before="20" w:after="20" w:line="240" w:lineRule="exact"/>
    </w:pPr>
    <w:rPr>
      <w:rFonts w:ascii="Arial" w:hAnsi="Arial"/>
      <w:noProof/>
      <w:sz w:val="22"/>
    </w:rPr>
  </w:style>
  <w:style w:type="character" w:customStyle="1" w:styleId="ZpatChar">
    <w:name w:val="Zápatí Char"/>
    <w:basedOn w:val="Standardnpsmoodstavce"/>
    <w:link w:val="Zpat"/>
    <w:rsid w:val="00EA10E8"/>
    <w:rPr>
      <w:rFonts w:ascii="Arial" w:hAnsi="Arial"/>
      <w:sz w:val="22"/>
      <w:szCs w:val="24"/>
    </w:rPr>
  </w:style>
  <w:style w:type="paragraph" w:customStyle="1" w:styleId="patika">
    <w:name w:val="patička"/>
    <w:autoRedefine/>
    <w:rsid w:val="00B309D9"/>
    <w:rPr>
      <w:rFonts w:ascii="Arial" w:hAnsi="Arial"/>
      <w:noProof/>
      <w:sz w:val="16"/>
    </w:rPr>
  </w:style>
  <w:style w:type="character" w:customStyle="1" w:styleId="Nadpis1Char">
    <w:name w:val="Nadpis 1 Char"/>
    <w:aliases w:val="1. Nadpis 1 Char1"/>
    <w:basedOn w:val="Standardnpsmoodstavce"/>
    <w:link w:val="Nadpis1"/>
    <w:rsid w:val="00F42BF7"/>
    <w:rPr>
      <w:rFonts w:ascii="Arial" w:hAnsi="Arial"/>
      <w:kern w:val="28"/>
      <w:sz w:val="32"/>
    </w:rPr>
  </w:style>
  <w:style w:type="character" w:customStyle="1" w:styleId="Nadpis2Char">
    <w:name w:val="Nadpis 2 Char"/>
    <w:basedOn w:val="Standardnpsmoodstavce"/>
    <w:link w:val="Nadpis2"/>
    <w:rsid w:val="00F42BF7"/>
    <w:rPr>
      <w:rFonts w:ascii="Arial" w:hAnsi="Arial"/>
      <w:b/>
      <w:sz w:val="24"/>
    </w:rPr>
  </w:style>
  <w:style w:type="character" w:customStyle="1" w:styleId="Nadpis3Char">
    <w:name w:val="Nadpis 3 Char"/>
    <w:basedOn w:val="Standardnpsmoodstavce"/>
    <w:link w:val="Nadpis3"/>
    <w:rsid w:val="00F42BF7"/>
    <w:rPr>
      <w:rFonts w:ascii="Arial" w:hAnsi="Arial"/>
      <w:b/>
      <w:sz w:val="22"/>
    </w:rPr>
  </w:style>
  <w:style w:type="character" w:customStyle="1" w:styleId="Nadpis4Char">
    <w:name w:val="Nadpis 4 Char"/>
    <w:basedOn w:val="Standardnpsmoodstavce"/>
    <w:link w:val="Nadpis4"/>
    <w:semiHidden/>
    <w:rsid w:val="00F42BF7"/>
    <w:rPr>
      <w:rFonts w:ascii="Arial" w:hAnsi="Arial"/>
      <w:b/>
    </w:rPr>
  </w:style>
  <w:style w:type="character" w:customStyle="1" w:styleId="Nadpis5Char">
    <w:name w:val="Nadpis 5 Char"/>
    <w:basedOn w:val="Standardnpsmoodstavce"/>
    <w:link w:val="Nadpis5"/>
    <w:semiHidden/>
    <w:rsid w:val="00F42BF7"/>
    <w:rPr>
      <w:rFonts w:ascii="Arial" w:hAnsi="Arial"/>
      <w:b/>
      <w:bCs/>
      <w:i/>
      <w:iCs/>
      <w:sz w:val="26"/>
      <w:szCs w:val="26"/>
    </w:rPr>
  </w:style>
  <w:style w:type="character" w:customStyle="1" w:styleId="Nadpis7Char">
    <w:name w:val="Nadpis 7 Char"/>
    <w:basedOn w:val="Standardnpsmoodstavce"/>
    <w:link w:val="Nadpis7"/>
    <w:semiHidden/>
    <w:rsid w:val="00F42BF7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semiHidden/>
    <w:rsid w:val="00F42BF7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semiHidden/>
    <w:rsid w:val="00F42BF7"/>
    <w:rPr>
      <w:rFonts w:ascii="Arial" w:hAnsi="Arial" w:cs="Arial"/>
      <w:sz w:val="22"/>
      <w:szCs w:val="22"/>
    </w:rPr>
  </w:style>
  <w:style w:type="character" w:customStyle="1" w:styleId="Nadpis6Char">
    <w:name w:val="Nadpis 6 Char"/>
    <w:basedOn w:val="Standardnpsmoodstavce"/>
    <w:link w:val="Nadpis6"/>
    <w:rsid w:val="00F42BF7"/>
    <w:rPr>
      <w:rFonts w:ascii="Arial" w:hAnsi="Arial"/>
      <w:i/>
      <w:iCs/>
    </w:rPr>
  </w:style>
  <w:style w:type="character" w:styleId="Sledovanodkaz">
    <w:name w:val="FollowedHyperlink"/>
    <w:unhideWhenUsed/>
    <w:rsid w:val="00F42BF7"/>
    <w:rPr>
      <w:color w:val="800080"/>
      <w:u w:val="single"/>
    </w:rPr>
  </w:style>
  <w:style w:type="paragraph" w:customStyle="1" w:styleId="normln1">
    <w:name w:val="normální 1"/>
    <w:basedOn w:val="Normln"/>
    <w:link w:val="normln1Char"/>
    <w:rsid w:val="00F42BF7"/>
    <w:rPr>
      <w:sz w:val="22"/>
    </w:rPr>
  </w:style>
  <w:style w:type="character" w:customStyle="1" w:styleId="Nadpis1Char1">
    <w:name w:val="Nadpis 1 Char1"/>
    <w:aliases w:val="1. Nadpis 1 Char"/>
    <w:basedOn w:val="Standardnpsmoodstavce"/>
    <w:rsid w:val="00F42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F42BF7"/>
    <w:pPr>
      <w:tabs>
        <w:tab w:val="left" w:pos="600"/>
        <w:tab w:val="right" w:leader="dot" w:pos="9072"/>
      </w:tabs>
      <w:snapToGrid w:val="0"/>
    </w:pPr>
    <w:rPr>
      <w:b/>
      <w:caps/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snapToGrid w:val="0"/>
      <w:jc w:val="left"/>
    </w:pPr>
    <w:rPr>
      <w:b/>
      <w:sz w:val="22"/>
    </w:rPr>
  </w:style>
  <w:style w:type="paragraph" w:styleId="Obsah3">
    <w:name w:val="toc 3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98"/>
    </w:pPr>
    <w:rPr>
      <w:sz w:val="22"/>
    </w:rPr>
  </w:style>
  <w:style w:type="paragraph" w:styleId="Obsah4">
    <w:name w:val="toc 4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600"/>
    </w:pPr>
  </w:style>
  <w:style w:type="paragraph" w:styleId="Obsah5">
    <w:name w:val="toc 5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800"/>
    </w:pPr>
  </w:style>
  <w:style w:type="paragraph" w:styleId="Obsah6">
    <w:name w:val="toc 6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200"/>
    </w:pPr>
  </w:style>
  <w:style w:type="paragraph" w:styleId="Obsah8">
    <w:name w:val="toc 8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400"/>
    </w:pPr>
  </w:style>
  <w:style w:type="paragraph" w:styleId="Obsah9">
    <w:name w:val="toc 9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600"/>
    </w:pPr>
  </w:style>
  <w:style w:type="character" w:customStyle="1" w:styleId="ZhlavChar">
    <w:name w:val="Záhlaví Char"/>
    <w:basedOn w:val="Standardnpsmoodstavce"/>
    <w:link w:val="Zhlav"/>
    <w:rsid w:val="00F42BF7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F42BF7"/>
    <w:pPr>
      <w:spacing w:before="120" w:after="120"/>
    </w:pPr>
    <w:rPr>
      <w:sz w:val="22"/>
    </w:rPr>
  </w:style>
  <w:style w:type="paragraph" w:styleId="Seznamsodrkami">
    <w:name w:val="List Bullet"/>
    <w:basedOn w:val="Normln"/>
    <w:autoRedefine/>
    <w:unhideWhenUsed/>
    <w:rsid w:val="00F42BF7"/>
    <w:pPr>
      <w:ind w:left="283" w:hanging="283"/>
    </w:pPr>
  </w:style>
  <w:style w:type="paragraph" w:styleId="slovanseznam">
    <w:name w:val="List Number"/>
    <w:basedOn w:val="Normln"/>
    <w:unhideWhenUsed/>
    <w:rsid w:val="00F42BF7"/>
    <w:pPr>
      <w:numPr>
        <w:numId w:val="10"/>
      </w:numPr>
    </w:pPr>
  </w:style>
  <w:style w:type="paragraph" w:styleId="Zkladntext">
    <w:name w:val="Body Text"/>
    <w:basedOn w:val="Normln"/>
    <w:link w:val="ZkladntextChar"/>
    <w:unhideWhenUsed/>
    <w:rsid w:val="00F42BF7"/>
    <w:pPr>
      <w:tabs>
        <w:tab w:val="left" w:pos="720"/>
      </w:tabs>
      <w:ind w:right="2160"/>
    </w:pPr>
    <w:rPr>
      <w:sz w:val="22"/>
    </w:rPr>
  </w:style>
  <w:style w:type="character" w:customStyle="1" w:styleId="ZkladntextChar">
    <w:name w:val="Základní text Char"/>
    <w:basedOn w:val="Standardnpsmoodstavce"/>
    <w:link w:val="Zkladntext"/>
    <w:rsid w:val="00F42BF7"/>
    <w:rPr>
      <w:rFonts w:ascii="Arial" w:hAnsi="Arial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F42BF7"/>
    <w:rPr>
      <w:rFonts w:ascii="Arial" w:hAnsi="Arial"/>
      <w:sz w:val="22"/>
      <w:szCs w:val="24"/>
    </w:rPr>
  </w:style>
  <w:style w:type="paragraph" w:styleId="Zkladntextodsazen3">
    <w:name w:val="Body Text Indent 3"/>
    <w:basedOn w:val="Normln"/>
    <w:link w:val="Zkladntextodsazen3Char"/>
    <w:unhideWhenUsed/>
    <w:rsid w:val="00F42BF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F42BF7"/>
    <w:rPr>
      <w:rFonts w:ascii="Arial" w:hAnsi="Arial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F42BF7"/>
    <w:rPr>
      <w:rFonts w:ascii="Tahoma" w:hAnsi="Tahoma" w:cs="Tahoma"/>
      <w:shd w:val="clear" w:color="auto" w:fill="000080"/>
    </w:rPr>
  </w:style>
  <w:style w:type="character" w:customStyle="1" w:styleId="TextbublinyChar">
    <w:name w:val="Text bubliny Char"/>
    <w:basedOn w:val="Standardnpsmoodstavce"/>
    <w:link w:val="Textbubliny"/>
    <w:semiHidden/>
    <w:rsid w:val="00F42BF7"/>
    <w:rPr>
      <w:rFonts w:ascii="Tahoma" w:hAnsi="Tahoma" w:cs="Tahoma"/>
      <w:sz w:val="16"/>
      <w:szCs w:val="16"/>
    </w:rPr>
  </w:style>
  <w:style w:type="character" w:customStyle="1" w:styleId="normln1Char">
    <w:name w:val="normální 1 Char"/>
    <w:link w:val="normln1"/>
    <w:locked/>
    <w:rsid w:val="00F42BF7"/>
    <w:rPr>
      <w:rFonts w:ascii="Arial" w:hAnsi="Arial"/>
      <w:sz w:val="22"/>
    </w:rPr>
  </w:style>
  <w:style w:type="paragraph" w:customStyle="1" w:styleId="nzevzprvy">
    <w:name w:val="název zprávy"/>
    <w:basedOn w:val="normln1"/>
    <w:next w:val="normln1"/>
    <w:rsid w:val="00F42BF7"/>
    <w:pPr>
      <w:numPr>
        <w:numId w:val="11"/>
      </w:numPr>
      <w:jc w:val="center"/>
    </w:pPr>
    <w:rPr>
      <w:b/>
      <w:caps/>
      <w:sz w:val="32"/>
    </w:rPr>
  </w:style>
  <w:style w:type="paragraph" w:customStyle="1" w:styleId="odraz">
    <w:name w:val="odraz"/>
    <w:rsid w:val="00F42BF7"/>
    <w:pPr>
      <w:keepNext/>
      <w:snapToGrid w:val="0"/>
      <w:spacing w:before="120" w:line="312" w:lineRule="auto"/>
      <w:ind w:left="641" w:hanging="357"/>
      <w:jc w:val="both"/>
    </w:pPr>
    <w:rPr>
      <w:rFonts w:ascii="Arial" w:hAnsi="Arial"/>
      <w:sz w:val="22"/>
      <w:u w:val="single"/>
    </w:rPr>
  </w:style>
  <w:style w:type="paragraph" w:customStyle="1" w:styleId="odraz1">
    <w:name w:val="odraz1"/>
    <w:rsid w:val="00F42BF7"/>
    <w:pPr>
      <w:keepNext/>
      <w:tabs>
        <w:tab w:val="num" w:pos="1211"/>
      </w:tabs>
      <w:spacing w:before="120" w:line="312" w:lineRule="auto"/>
      <w:ind w:left="1208" w:hanging="357"/>
      <w:jc w:val="both"/>
    </w:pPr>
    <w:rPr>
      <w:rFonts w:ascii="Arial" w:hAnsi="Arial"/>
    </w:rPr>
  </w:style>
  <w:style w:type="paragraph" w:customStyle="1" w:styleId="seznam">
    <w:name w:val="seznam"/>
    <w:basedOn w:val="slovanseznam"/>
    <w:rsid w:val="00F42BF7"/>
    <w:pPr>
      <w:keepNext/>
      <w:numPr>
        <w:numId w:val="0"/>
      </w:numPr>
      <w:spacing w:before="120" w:line="312" w:lineRule="auto"/>
      <w:ind w:left="284" w:hanging="284"/>
    </w:pPr>
  </w:style>
  <w:style w:type="paragraph" w:customStyle="1" w:styleId="Znaka1">
    <w:name w:val="Značka 1"/>
    <w:rsid w:val="00F42BF7"/>
    <w:pPr>
      <w:widowControl w:val="0"/>
      <w:tabs>
        <w:tab w:val="num" w:pos="720"/>
      </w:tabs>
      <w:snapToGrid w:val="0"/>
      <w:spacing w:before="120"/>
      <w:ind w:left="720" w:hanging="360"/>
      <w:jc w:val="both"/>
    </w:pPr>
    <w:rPr>
      <w:rFonts w:ascii="Arial" w:hAnsi="Arial"/>
      <w:color w:val="000000"/>
    </w:rPr>
  </w:style>
  <w:style w:type="character" w:customStyle="1" w:styleId="NadpisChar">
    <w:name w:val="Nadpis Char"/>
    <w:link w:val="Nadpis"/>
    <w:locked/>
    <w:rsid w:val="00F42BF7"/>
    <w:rPr>
      <w:rFonts w:ascii="Arial" w:hAnsi="Arial" w:cs="Arial"/>
      <w:b/>
      <w:caps/>
      <w:color w:val="000000"/>
      <w:sz w:val="32"/>
    </w:rPr>
  </w:style>
  <w:style w:type="paragraph" w:customStyle="1" w:styleId="Nadpis">
    <w:name w:val="Nadpis"/>
    <w:next w:val="Normln"/>
    <w:link w:val="NadpisChar"/>
    <w:rsid w:val="00F42BF7"/>
    <w:pPr>
      <w:keepNext/>
      <w:tabs>
        <w:tab w:val="num" w:pos="360"/>
        <w:tab w:val="left" w:pos="454"/>
      </w:tabs>
      <w:spacing w:before="120" w:after="60" w:line="400" w:lineRule="exact"/>
      <w:ind w:left="360" w:hanging="360"/>
    </w:pPr>
    <w:rPr>
      <w:rFonts w:ascii="Arial" w:hAnsi="Arial" w:cs="Arial"/>
      <w:b/>
      <w:caps/>
      <w:color w:val="000000"/>
      <w:sz w:val="32"/>
    </w:rPr>
  </w:style>
  <w:style w:type="paragraph" w:customStyle="1" w:styleId="NormlnNormlntab">
    <w:name w:val="Normální.Normální tab."/>
    <w:rsid w:val="00F42BF7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type="paragraph" w:customStyle="1" w:styleId="Nadpis40">
    <w:name w:val="Nadpis4"/>
    <w:rsid w:val="00F42BF7"/>
    <w:pPr>
      <w:tabs>
        <w:tab w:val="num" w:pos="720"/>
      </w:tabs>
      <w:spacing w:before="120" w:line="312" w:lineRule="auto"/>
      <w:ind w:left="720" w:hanging="360"/>
    </w:pPr>
    <w:rPr>
      <w:rFonts w:ascii="Arial" w:hAnsi="Arial"/>
      <w:b/>
    </w:rPr>
  </w:style>
  <w:style w:type="paragraph" w:customStyle="1" w:styleId="Zkladntext0">
    <w:name w:val="_Základní text"/>
    <w:basedOn w:val="Normln"/>
    <w:rsid w:val="00F42BF7"/>
    <w:pPr>
      <w:spacing w:after="60" w:line="240" w:lineRule="auto"/>
      <w:ind w:firstLine="680"/>
    </w:pPr>
    <w:rPr>
      <w:sz w:val="22"/>
    </w:rPr>
  </w:style>
  <w:style w:type="paragraph" w:customStyle="1" w:styleId="textidentifikanchdaj">
    <w:name w:val="text identifikačních údajů"/>
    <w:basedOn w:val="Normln"/>
    <w:rsid w:val="00F42BF7"/>
    <w:pPr>
      <w:spacing w:before="120" w:line="312" w:lineRule="auto"/>
      <w:ind w:firstLine="284"/>
    </w:pPr>
    <w:rPr>
      <w:sz w:val="22"/>
    </w:rPr>
  </w:style>
  <w:style w:type="paragraph" w:customStyle="1" w:styleId="popisobrzk">
    <w:name w:val="popis obrázků"/>
    <w:basedOn w:val="Normln"/>
    <w:rsid w:val="00F42BF7"/>
    <w:pPr>
      <w:numPr>
        <w:numId w:val="12"/>
      </w:numPr>
      <w:spacing w:line="240" w:lineRule="auto"/>
      <w:jc w:val="left"/>
    </w:pPr>
    <w:rPr>
      <w:rFonts w:ascii="Times New Roman" w:hAnsi="Times New Roman"/>
      <w:i/>
      <w:sz w:val="24"/>
      <w:szCs w:val="24"/>
    </w:rPr>
  </w:style>
  <w:style w:type="character" w:customStyle="1" w:styleId="tema2">
    <w:name w:val="tema2"/>
    <w:basedOn w:val="Standardnpsmoodstavce"/>
    <w:rsid w:val="00F42BF7"/>
  </w:style>
  <w:style w:type="character" w:customStyle="1" w:styleId="textidentifikanchdajTun">
    <w:name w:val="text identifikačních údajů Tučné"/>
    <w:rsid w:val="00F42BF7"/>
    <w:rPr>
      <w:b/>
      <w:bCs/>
    </w:rPr>
  </w:style>
  <w:style w:type="paragraph" w:customStyle="1" w:styleId="Styl3">
    <w:name w:val="Styl3"/>
    <w:basedOn w:val="Normln"/>
    <w:rsid w:val="00A71DF2"/>
    <w:pPr>
      <w:numPr>
        <w:numId w:val="15"/>
      </w:numPr>
      <w:spacing w:line="312" w:lineRule="auto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42BF7"/>
    <w:pPr>
      <w:spacing w:line="360" w:lineRule="auto"/>
      <w:jc w:val="both"/>
    </w:pPr>
    <w:rPr>
      <w:rFonts w:ascii="Arial" w:hAnsi="Arial"/>
    </w:rPr>
  </w:style>
  <w:style w:type="paragraph" w:styleId="Nadpis1">
    <w:name w:val="heading 1"/>
    <w:aliases w:val="1. Nadpis 1"/>
    <w:basedOn w:val="Normln"/>
    <w:next w:val="normln1"/>
    <w:link w:val="Nadpis1Char"/>
    <w:qFormat/>
    <w:rsid w:val="00F42BF7"/>
    <w:pPr>
      <w:keepNext/>
      <w:numPr>
        <w:numId w:val="8"/>
      </w:numPr>
      <w:tabs>
        <w:tab w:val="left" w:pos="851"/>
      </w:tabs>
      <w:spacing w:before="480" w:after="60" w:line="264" w:lineRule="auto"/>
      <w:jc w:val="left"/>
      <w:outlineLvl w:val="0"/>
    </w:pPr>
    <w:rPr>
      <w:kern w:val="28"/>
      <w:sz w:val="32"/>
    </w:rPr>
  </w:style>
  <w:style w:type="paragraph" w:styleId="Nadpis2">
    <w:name w:val="heading 2"/>
    <w:basedOn w:val="Normln"/>
    <w:next w:val="normln1"/>
    <w:link w:val="Nadpis2Char"/>
    <w:unhideWhenUsed/>
    <w:qFormat/>
    <w:rsid w:val="00F42BF7"/>
    <w:pPr>
      <w:keepNext/>
      <w:numPr>
        <w:ilvl w:val="1"/>
        <w:numId w:val="8"/>
      </w:numPr>
      <w:tabs>
        <w:tab w:val="left" w:pos="1021"/>
      </w:tabs>
      <w:spacing w:before="360" w:after="60" w:line="264" w:lineRule="auto"/>
      <w:jc w:val="left"/>
      <w:outlineLvl w:val="1"/>
    </w:pPr>
    <w:rPr>
      <w:b/>
      <w:sz w:val="24"/>
    </w:rPr>
  </w:style>
  <w:style w:type="paragraph" w:styleId="Nadpis3">
    <w:name w:val="heading 3"/>
    <w:basedOn w:val="Normln"/>
    <w:next w:val="normln1"/>
    <w:link w:val="Nadpis3Char"/>
    <w:unhideWhenUsed/>
    <w:qFormat/>
    <w:rsid w:val="00F42BF7"/>
    <w:pPr>
      <w:keepNext/>
      <w:numPr>
        <w:ilvl w:val="2"/>
        <w:numId w:val="8"/>
      </w:numPr>
      <w:spacing w:before="240" w:after="60" w:line="264" w:lineRule="auto"/>
      <w:jc w:val="left"/>
      <w:outlineLvl w:val="2"/>
    </w:pPr>
    <w:rPr>
      <w:b/>
      <w:sz w:val="22"/>
    </w:rPr>
  </w:style>
  <w:style w:type="paragraph" w:styleId="Nadpis4">
    <w:name w:val="heading 4"/>
    <w:basedOn w:val="Normln"/>
    <w:next w:val="normln1"/>
    <w:link w:val="Nadpis4Char"/>
    <w:semiHidden/>
    <w:unhideWhenUsed/>
    <w:qFormat/>
    <w:rsid w:val="00F42BF7"/>
    <w:pPr>
      <w:keepNext/>
      <w:numPr>
        <w:ilvl w:val="3"/>
        <w:numId w:val="8"/>
      </w:numPr>
      <w:spacing w:before="240" w:line="312" w:lineRule="auto"/>
      <w:jc w:val="left"/>
      <w:outlineLvl w:val="3"/>
    </w:pPr>
    <w:rPr>
      <w:b/>
    </w:rPr>
  </w:style>
  <w:style w:type="paragraph" w:styleId="Nadpis5">
    <w:name w:val="heading 5"/>
    <w:basedOn w:val="Normln"/>
    <w:next w:val="normln1"/>
    <w:link w:val="Nadpis5Char"/>
    <w:semiHidden/>
    <w:unhideWhenUsed/>
    <w:qFormat/>
    <w:rsid w:val="00F42BF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122CE5"/>
    <w:pPr>
      <w:keepNext/>
      <w:spacing w:before="240"/>
      <w:ind w:left="3402"/>
      <w:outlineLvl w:val="5"/>
    </w:pPr>
    <w:rPr>
      <w:i/>
      <w:iCs/>
    </w:rPr>
  </w:style>
  <w:style w:type="paragraph" w:styleId="Nadpis7">
    <w:name w:val="heading 7"/>
    <w:basedOn w:val="Normln"/>
    <w:next w:val="normln1"/>
    <w:link w:val="Nadpis7Char"/>
    <w:semiHidden/>
    <w:unhideWhenUsed/>
    <w:qFormat/>
    <w:rsid w:val="00F42BF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</w:rPr>
  </w:style>
  <w:style w:type="paragraph" w:styleId="Nadpis8">
    <w:name w:val="heading 8"/>
    <w:basedOn w:val="Normln"/>
    <w:next w:val="normln1"/>
    <w:link w:val="Nadpis8Char"/>
    <w:semiHidden/>
    <w:unhideWhenUsed/>
    <w:qFormat/>
    <w:rsid w:val="00F42BF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1"/>
    <w:link w:val="Nadpis9Char"/>
    <w:semiHidden/>
    <w:unhideWhenUsed/>
    <w:qFormat/>
    <w:rsid w:val="00F42BF7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link w:val="RozloendokumentuChar"/>
    <w:uiPriority w:val="99"/>
    <w:semiHidden/>
    <w:rsid w:val="00122CE5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link w:val="ZhlavChar"/>
    <w:rsid w:val="00122CE5"/>
    <w:pPr>
      <w:tabs>
        <w:tab w:val="center" w:pos="4536"/>
        <w:tab w:val="right" w:pos="9072"/>
      </w:tabs>
      <w:spacing w:before="240"/>
    </w:pPr>
  </w:style>
  <w:style w:type="paragraph" w:customStyle="1" w:styleId="text">
    <w:name w:val="text"/>
    <w:basedOn w:val="Zkladntextodsazen"/>
    <w:rsid w:val="00122CE5"/>
    <w:pPr>
      <w:spacing w:before="240" w:after="0"/>
      <w:ind w:left="0"/>
    </w:pPr>
  </w:style>
  <w:style w:type="character" w:styleId="Hypertextovodkaz">
    <w:name w:val="Hyperlink"/>
    <w:basedOn w:val="Standardnpsmoodstavce"/>
    <w:uiPriority w:val="99"/>
    <w:rsid w:val="00122CE5"/>
    <w:rPr>
      <w:color w:val="0000FF"/>
      <w:u w:val="single"/>
    </w:rPr>
  </w:style>
  <w:style w:type="paragraph" w:styleId="Zkladntextodsazen">
    <w:name w:val="Body Text Indent"/>
    <w:basedOn w:val="Normln"/>
    <w:link w:val="ZkladntextodsazenChar"/>
    <w:rsid w:val="00122CE5"/>
    <w:pPr>
      <w:spacing w:after="120"/>
      <w:ind w:left="283"/>
    </w:pPr>
  </w:style>
  <w:style w:type="table" w:styleId="Mkatabulky">
    <w:name w:val="Table Grid"/>
    <w:basedOn w:val="Normlntabulka"/>
    <w:rsid w:val="00CA2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Arial11b">
    <w:name w:val="Styl Arial 11 b."/>
    <w:basedOn w:val="Standardnpsmoodstavce"/>
    <w:rsid w:val="00E2099D"/>
    <w:rPr>
      <w:rFonts w:ascii="Arial" w:hAnsi="Arial"/>
      <w:sz w:val="22"/>
    </w:rPr>
  </w:style>
  <w:style w:type="paragraph" w:customStyle="1" w:styleId="StylPrvndek05cmPed6bdkovnNsobky13">
    <w:name w:val="Styl První řádek:  05 cm Před:  6 b. Řádkování:  Násobky 13 ř."/>
    <w:basedOn w:val="Normln"/>
    <w:rsid w:val="00E2099D"/>
  </w:style>
  <w:style w:type="paragraph" w:styleId="Zpat">
    <w:name w:val="footer"/>
    <w:basedOn w:val="Normln"/>
    <w:link w:val="ZpatChar"/>
    <w:rsid w:val="00D83F7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83F71"/>
  </w:style>
  <w:style w:type="paragraph" w:styleId="Textbubliny">
    <w:name w:val="Balloon Text"/>
    <w:basedOn w:val="Normln"/>
    <w:link w:val="TextbublinyChar"/>
    <w:semiHidden/>
    <w:rsid w:val="002B0096"/>
    <w:rPr>
      <w:rFonts w:ascii="Tahoma" w:hAnsi="Tahoma" w:cs="Tahoma"/>
      <w:sz w:val="16"/>
      <w:szCs w:val="16"/>
    </w:rPr>
  </w:style>
  <w:style w:type="paragraph" w:customStyle="1" w:styleId="tabulka">
    <w:name w:val="tabulka"/>
    <w:rsid w:val="004B2290"/>
    <w:pPr>
      <w:spacing w:before="20" w:after="20" w:line="240" w:lineRule="exact"/>
    </w:pPr>
    <w:rPr>
      <w:rFonts w:ascii="Arial" w:hAnsi="Arial"/>
      <w:noProof/>
      <w:sz w:val="22"/>
    </w:rPr>
  </w:style>
  <w:style w:type="character" w:customStyle="1" w:styleId="ZpatChar">
    <w:name w:val="Zápatí Char"/>
    <w:basedOn w:val="Standardnpsmoodstavce"/>
    <w:link w:val="Zpat"/>
    <w:rsid w:val="00EA10E8"/>
    <w:rPr>
      <w:rFonts w:ascii="Arial" w:hAnsi="Arial"/>
      <w:sz w:val="22"/>
      <w:szCs w:val="24"/>
    </w:rPr>
  </w:style>
  <w:style w:type="paragraph" w:customStyle="1" w:styleId="patika">
    <w:name w:val="patička"/>
    <w:autoRedefine/>
    <w:rsid w:val="00B309D9"/>
    <w:rPr>
      <w:rFonts w:ascii="Arial" w:hAnsi="Arial"/>
      <w:noProof/>
      <w:sz w:val="16"/>
    </w:rPr>
  </w:style>
  <w:style w:type="character" w:customStyle="1" w:styleId="Nadpis1Char">
    <w:name w:val="Nadpis 1 Char"/>
    <w:aliases w:val="1. Nadpis 1 Char1"/>
    <w:basedOn w:val="Standardnpsmoodstavce"/>
    <w:link w:val="Nadpis1"/>
    <w:rsid w:val="00F42BF7"/>
    <w:rPr>
      <w:rFonts w:ascii="Arial" w:hAnsi="Arial"/>
      <w:kern w:val="28"/>
      <w:sz w:val="32"/>
    </w:rPr>
  </w:style>
  <w:style w:type="character" w:customStyle="1" w:styleId="Nadpis2Char">
    <w:name w:val="Nadpis 2 Char"/>
    <w:basedOn w:val="Standardnpsmoodstavce"/>
    <w:link w:val="Nadpis2"/>
    <w:rsid w:val="00F42BF7"/>
    <w:rPr>
      <w:rFonts w:ascii="Arial" w:hAnsi="Arial"/>
      <w:b/>
      <w:sz w:val="24"/>
    </w:rPr>
  </w:style>
  <w:style w:type="character" w:customStyle="1" w:styleId="Nadpis3Char">
    <w:name w:val="Nadpis 3 Char"/>
    <w:basedOn w:val="Standardnpsmoodstavce"/>
    <w:link w:val="Nadpis3"/>
    <w:rsid w:val="00F42BF7"/>
    <w:rPr>
      <w:rFonts w:ascii="Arial" w:hAnsi="Arial"/>
      <w:b/>
      <w:sz w:val="22"/>
    </w:rPr>
  </w:style>
  <w:style w:type="character" w:customStyle="1" w:styleId="Nadpis4Char">
    <w:name w:val="Nadpis 4 Char"/>
    <w:basedOn w:val="Standardnpsmoodstavce"/>
    <w:link w:val="Nadpis4"/>
    <w:semiHidden/>
    <w:rsid w:val="00F42BF7"/>
    <w:rPr>
      <w:rFonts w:ascii="Arial" w:hAnsi="Arial"/>
      <w:b/>
    </w:rPr>
  </w:style>
  <w:style w:type="character" w:customStyle="1" w:styleId="Nadpis5Char">
    <w:name w:val="Nadpis 5 Char"/>
    <w:basedOn w:val="Standardnpsmoodstavce"/>
    <w:link w:val="Nadpis5"/>
    <w:semiHidden/>
    <w:rsid w:val="00F42BF7"/>
    <w:rPr>
      <w:rFonts w:ascii="Arial" w:hAnsi="Arial"/>
      <w:b/>
      <w:bCs/>
      <w:i/>
      <w:iCs/>
      <w:sz w:val="26"/>
      <w:szCs w:val="26"/>
    </w:rPr>
  </w:style>
  <w:style w:type="character" w:customStyle="1" w:styleId="Nadpis7Char">
    <w:name w:val="Nadpis 7 Char"/>
    <w:basedOn w:val="Standardnpsmoodstavce"/>
    <w:link w:val="Nadpis7"/>
    <w:semiHidden/>
    <w:rsid w:val="00F42BF7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semiHidden/>
    <w:rsid w:val="00F42BF7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semiHidden/>
    <w:rsid w:val="00F42BF7"/>
    <w:rPr>
      <w:rFonts w:ascii="Arial" w:hAnsi="Arial" w:cs="Arial"/>
      <w:sz w:val="22"/>
      <w:szCs w:val="22"/>
    </w:rPr>
  </w:style>
  <w:style w:type="character" w:customStyle="1" w:styleId="Nadpis6Char">
    <w:name w:val="Nadpis 6 Char"/>
    <w:basedOn w:val="Standardnpsmoodstavce"/>
    <w:link w:val="Nadpis6"/>
    <w:rsid w:val="00F42BF7"/>
    <w:rPr>
      <w:rFonts w:ascii="Arial" w:hAnsi="Arial"/>
      <w:i/>
      <w:iCs/>
    </w:rPr>
  </w:style>
  <w:style w:type="character" w:styleId="Sledovanodkaz">
    <w:name w:val="FollowedHyperlink"/>
    <w:unhideWhenUsed/>
    <w:rsid w:val="00F42BF7"/>
    <w:rPr>
      <w:color w:val="800080"/>
      <w:u w:val="single"/>
    </w:rPr>
  </w:style>
  <w:style w:type="paragraph" w:customStyle="1" w:styleId="normln1">
    <w:name w:val="normální 1"/>
    <w:basedOn w:val="Normln"/>
    <w:link w:val="normln1Char"/>
    <w:rsid w:val="00F42BF7"/>
    <w:rPr>
      <w:sz w:val="22"/>
    </w:rPr>
  </w:style>
  <w:style w:type="character" w:customStyle="1" w:styleId="Nadpis1Char1">
    <w:name w:val="Nadpis 1 Char1"/>
    <w:aliases w:val="1. Nadpis 1 Char"/>
    <w:basedOn w:val="Standardnpsmoodstavce"/>
    <w:rsid w:val="00F42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F42BF7"/>
    <w:pPr>
      <w:tabs>
        <w:tab w:val="left" w:pos="600"/>
        <w:tab w:val="right" w:leader="dot" w:pos="9072"/>
      </w:tabs>
      <w:snapToGrid w:val="0"/>
    </w:pPr>
    <w:rPr>
      <w:b/>
      <w:caps/>
      <w:noProof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snapToGrid w:val="0"/>
      <w:jc w:val="left"/>
    </w:pPr>
    <w:rPr>
      <w:b/>
      <w:sz w:val="22"/>
    </w:rPr>
  </w:style>
  <w:style w:type="paragraph" w:styleId="Obsah3">
    <w:name w:val="toc 3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98"/>
    </w:pPr>
    <w:rPr>
      <w:sz w:val="22"/>
    </w:rPr>
  </w:style>
  <w:style w:type="paragraph" w:styleId="Obsah4">
    <w:name w:val="toc 4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600"/>
    </w:pPr>
  </w:style>
  <w:style w:type="paragraph" w:styleId="Obsah5">
    <w:name w:val="toc 5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800"/>
    </w:pPr>
  </w:style>
  <w:style w:type="paragraph" w:styleId="Obsah6">
    <w:name w:val="toc 6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200"/>
    </w:pPr>
  </w:style>
  <w:style w:type="paragraph" w:styleId="Obsah8">
    <w:name w:val="toc 8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400"/>
    </w:pPr>
  </w:style>
  <w:style w:type="paragraph" w:styleId="Obsah9">
    <w:name w:val="toc 9"/>
    <w:basedOn w:val="Normln"/>
    <w:next w:val="Normln"/>
    <w:autoRedefine/>
    <w:uiPriority w:val="39"/>
    <w:unhideWhenUsed/>
    <w:rsid w:val="00F42BF7"/>
    <w:pPr>
      <w:tabs>
        <w:tab w:val="right" w:leader="dot" w:pos="9072"/>
      </w:tabs>
      <w:ind w:left="1600"/>
    </w:pPr>
  </w:style>
  <w:style w:type="character" w:customStyle="1" w:styleId="ZhlavChar">
    <w:name w:val="Záhlaví Char"/>
    <w:basedOn w:val="Standardnpsmoodstavce"/>
    <w:link w:val="Zhlav"/>
    <w:rsid w:val="00F42BF7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F42BF7"/>
    <w:pPr>
      <w:spacing w:before="120" w:after="120"/>
    </w:pPr>
    <w:rPr>
      <w:sz w:val="22"/>
    </w:rPr>
  </w:style>
  <w:style w:type="paragraph" w:styleId="Seznamsodrkami">
    <w:name w:val="List Bullet"/>
    <w:basedOn w:val="Normln"/>
    <w:autoRedefine/>
    <w:unhideWhenUsed/>
    <w:rsid w:val="00F42BF7"/>
    <w:pPr>
      <w:ind w:left="283" w:hanging="283"/>
    </w:pPr>
  </w:style>
  <w:style w:type="paragraph" w:styleId="slovanseznam">
    <w:name w:val="List Number"/>
    <w:basedOn w:val="Normln"/>
    <w:unhideWhenUsed/>
    <w:rsid w:val="00F42BF7"/>
    <w:pPr>
      <w:numPr>
        <w:numId w:val="10"/>
      </w:numPr>
    </w:pPr>
  </w:style>
  <w:style w:type="paragraph" w:styleId="Zkladntext">
    <w:name w:val="Body Text"/>
    <w:basedOn w:val="Normln"/>
    <w:link w:val="ZkladntextChar"/>
    <w:unhideWhenUsed/>
    <w:rsid w:val="00F42BF7"/>
    <w:pPr>
      <w:tabs>
        <w:tab w:val="left" w:pos="720"/>
      </w:tabs>
      <w:ind w:right="2160"/>
    </w:pPr>
    <w:rPr>
      <w:sz w:val="22"/>
    </w:rPr>
  </w:style>
  <w:style w:type="character" w:customStyle="1" w:styleId="ZkladntextChar">
    <w:name w:val="Základní text Char"/>
    <w:basedOn w:val="Standardnpsmoodstavce"/>
    <w:link w:val="Zkladntext"/>
    <w:rsid w:val="00F42BF7"/>
    <w:rPr>
      <w:rFonts w:ascii="Arial" w:hAnsi="Arial"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rsid w:val="00F42BF7"/>
    <w:rPr>
      <w:rFonts w:ascii="Arial" w:hAnsi="Arial"/>
      <w:sz w:val="22"/>
      <w:szCs w:val="24"/>
    </w:rPr>
  </w:style>
  <w:style w:type="paragraph" w:styleId="Zkladntextodsazen3">
    <w:name w:val="Body Text Indent 3"/>
    <w:basedOn w:val="Normln"/>
    <w:link w:val="Zkladntextodsazen3Char"/>
    <w:unhideWhenUsed/>
    <w:rsid w:val="00F42BF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F42BF7"/>
    <w:rPr>
      <w:rFonts w:ascii="Arial" w:hAnsi="Arial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F42BF7"/>
    <w:rPr>
      <w:rFonts w:ascii="Tahoma" w:hAnsi="Tahoma" w:cs="Tahoma"/>
      <w:shd w:val="clear" w:color="auto" w:fill="000080"/>
    </w:rPr>
  </w:style>
  <w:style w:type="character" w:customStyle="1" w:styleId="TextbublinyChar">
    <w:name w:val="Text bubliny Char"/>
    <w:basedOn w:val="Standardnpsmoodstavce"/>
    <w:link w:val="Textbubliny"/>
    <w:semiHidden/>
    <w:rsid w:val="00F42BF7"/>
    <w:rPr>
      <w:rFonts w:ascii="Tahoma" w:hAnsi="Tahoma" w:cs="Tahoma"/>
      <w:sz w:val="16"/>
      <w:szCs w:val="16"/>
    </w:rPr>
  </w:style>
  <w:style w:type="character" w:customStyle="1" w:styleId="normln1Char">
    <w:name w:val="normální 1 Char"/>
    <w:link w:val="normln1"/>
    <w:locked/>
    <w:rsid w:val="00F42BF7"/>
    <w:rPr>
      <w:rFonts w:ascii="Arial" w:hAnsi="Arial"/>
      <w:sz w:val="22"/>
    </w:rPr>
  </w:style>
  <w:style w:type="paragraph" w:customStyle="1" w:styleId="nzevzprvy">
    <w:name w:val="název zprávy"/>
    <w:basedOn w:val="normln1"/>
    <w:next w:val="normln1"/>
    <w:rsid w:val="00F42BF7"/>
    <w:pPr>
      <w:numPr>
        <w:numId w:val="11"/>
      </w:numPr>
      <w:jc w:val="center"/>
    </w:pPr>
    <w:rPr>
      <w:b/>
      <w:caps/>
      <w:sz w:val="32"/>
    </w:rPr>
  </w:style>
  <w:style w:type="paragraph" w:customStyle="1" w:styleId="odraz">
    <w:name w:val="odraz"/>
    <w:rsid w:val="00F42BF7"/>
    <w:pPr>
      <w:keepNext/>
      <w:snapToGrid w:val="0"/>
      <w:spacing w:before="120" w:line="312" w:lineRule="auto"/>
      <w:ind w:left="641" w:hanging="357"/>
      <w:jc w:val="both"/>
    </w:pPr>
    <w:rPr>
      <w:rFonts w:ascii="Arial" w:hAnsi="Arial"/>
      <w:sz w:val="22"/>
      <w:u w:val="single"/>
    </w:rPr>
  </w:style>
  <w:style w:type="paragraph" w:customStyle="1" w:styleId="odraz1">
    <w:name w:val="odraz1"/>
    <w:rsid w:val="00F42BF7"/>
    <w:pPr>
      <w:keepNext/>
      <w:tabs>
        <w:tab w:val="num" w:pos="1211"/>
      </w:tabs>
      <w:spacing w:before="120" w:line="312" w:lineRule="auto"/>
      <w:ind w:left="1208" w:hanging="357"/>
      <w:jc w:val="both"/>
    </w:pPr>
    <w:rPr>
      <w:rFonts w:ascii="Arial" w:hAnsi="Arial"/>
    </w:rPr>
  </w:style>
  <w:style w:type="paragraph" w:customStyle="1" w:styleId="seznam">
    <w:name w:val="seznam"/>
    <w:basedOn w:val="slovanseznam"/>
    <w:rsid w:val="00F42BF7"/>
    <w:pPr>
      <w:keepNext/>
      <w:numPr>
        <w:numId w:val="0"/>
      </w:numPr>
      <w:spacing w:before="120" w:line="312" w:lineRule="auto"/>
      <w:ind w:left="284" w:hanging="284"/>
    </w:pPr>
  </w:style>
  <w:style w:type="paragraph" w:customStyle="1" w:styleId="Znaka1">
    <w:name w:val="Značka 1"/>
    <w:rsid w:val="00F42BF7"/>
    <w:pPr>
      <w:widowControl w:val="0"/>
      <w:tabs>
        <w:tab w:val="num" w:pos="720"/>
      </w:tabs>
      <w:snapToGrid w:val="0"/>
      <w:spacing w:before="120"/>
      <w:ind w:left="720" w:hanging="360"/>
      <w:jc w:val="both"/>
    </w:pPr>
    <w:rPr>
      <w:rFonts w:ascii="Arial" w:hAnsi="Arial"/>
      <w:color w:val="000000"/>
    </w:rPr>
  </w:style>
  <w:style w:type="character" w:customStyle="1" w:styleId="NadpisChar">
    <w:name w:val="Nadpis Char"/>
    <w:link w:val="Nadpis"/>
    <w:locked/>
    <w:rsid w:val="00F42BF7"/>
    <w:rPr>
      <w:rFonts w:ascii="Arial" w:hAnsi="Arial" w:cs="Arial"/>
      <w:b/>
      <w:caps/>
      <w:color w:val="000000"/>
      <w:sz w:val="32"/>
    </w:rPr>
  </w:style>
  <w:style w:type="paragraph" w:customStyle="1" w:styleId="Nadpis">
    <w:name w:val="Nadpis"/>
    <w:next w:val="Normln"/>
    <w:link w:val="NadpisChar"/>
    <w:rsid w:val="00F42BF7"/>
    <w:pPr>
      <w:keepNext/>
      <w:tabs>
        <w:tab w:val="num" w:pos="360"/>
        <w:tab w:val="left" w:pos="454"/>
      </w:tabs>
      <w:spacing w:before="120" w:after="60" w:line="400" w:lineRule="exact"/>
      <w:ind w:left="360" w:hanging="360"/>
    </w:pPr>
    <w:rPr>
      <w:rFonts w:ascii="Arial" w:hAnsi="Arial" w:cs="Arial"/>
      <w:b/>
      <w:caps/>
      <w:color w:val="000000"/>
      <w:sz w:val="32"/>
    </w:rPr>
  </w:style>
  <w:style w:type="paragraph" w:customStyle="1" w:styleId="NormlnNormlntab">
    <w:name w:val="Normální.Normální tab."/>
    <w:rsid w:val="00F42BF7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type="paragraph" w:customStyle="1" w:styleId="Nadpis40">
    <w:name w:val="Nadpis4"/>
    <w:rsid w:val="00F42BF7"/>
    <w:pPr>
      <w:tabs>
        <w:tab w:val="num" w:pos="720"/>
      </w:tabs>
      <w:spacing w:before="120" w:line="312" w:lineRule="auto"/>
      <w:ind w:left="720" w:hanging="360"/>
    </w:pPr>
    <w:rPr>
      <w:rFonts w:ascii="Arial" w:hAnsi="Arial"/>
      <w:b/>
    </w:rPr>
  </w:style>
  <w:style w:type="paragraph" w:customStyle="1" w:styleId="Zkladntext0">
    <w:name w:val="_Základní text"/>
    <w:basedOn w:val="Normln"/>
    <w:rsid w:val="00F42BF7"/>
    <w:pPr>
      <w:spacing w:after="60" w:line="240" w:lineRule="auto"/>
      <w:ind w:firstLine="680"/>
    </w:pPr>
    <w:rPr>
      <w:sz w:val="22"/>
    </w:rPr>
  </w:style>
  <w:style w:type="paragraph" w:customStyle="1" w:styleId="textidentifikanchdaj">
    <w:name w:val="text identifikačních údajů"/>
    <w:basedOn w:val="Normln"/>
    <w:rsid w:val="00F42BF7"/>
    <w:pPr>
      <w:spacing w:before="120" w:line="312" w:lineRule="auto"/>
      <w:ind w:firstLine="284"/>
    </w:pPr>
    <w:rPr>
      <w:sz w:val="22"/>
    </w:rPr>
  </w:style>
  <w:style w:type="paragraph" w:customStyle="1" w:styleId="popisobrzk">
    <w:name w:val="popis obrázků"/>
    <w:basedOn w:val="Normln"/>
    <w:rsid w:val="00F42BF7"/>
    <w:pPr>
      <w:numPr>
        <w:numId w:val="12"/>
      </w:numPr>
      <w:spacing w:line="240" w:lineRule="auto"/>
      <w:jc w:val="left"/>
    </w:pPr>
    <w:rPr>
      <w:rFonts w:ascii="Times New Roman" w:hAnsi="Times New Roman"/>
      <w:i/>
      <w:sz w:val="24"/>
      <w:szCs w:val="24"/>
    </w:rPr>
  </w:style>
  <w:style w:type="character" w:customStyle="1" w:styleId="tema2">
    <w:name w:val="tema2"/>
    <w:basedOn w:val="Standardnpsmoodstavce"/>
    <w:rsid w:val="00F42BF7"/>
  </w:style>
  <w:style w:type="character" w:customStyle="1" w:styleId="textidentifikanchdajTun">
    <w:name w:val="text identifikačních údajů Tučné"/>
    <w:rsid w:val="00F42BF7"/>
    <w:rPr>
      <w:b/>
      <w:bCs/>
    </w:rPr>
  </w:style>
  <w:style w:type="paragraph" w:customStyle="1" w:styleId="Styl3">
    <w:name w:val="Styl3"/>
    <w:basedOn w:val="Normln"/>
    <w:rsid w:val="00A71DF2"/>
    <w:pPr>
      <w:numPr>
        <w:numId w:val="15"/>
      </w:numPr>
      <w:spacing w:line="312" w:lineRule="auto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znameni@arup.cas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rup.cas.cz/cz/pamatkovaochrana/pro-stavebniky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ityplan.cz/index.php?id_document=818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E3CF1-185B-4D39-9C97-0A85DD8A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31</Pages>
  <Words>8360</Words>
  <Characters>57953</Characters>
  <Application>Microsoft Office Word</Application>
  <DocSecurity>0</DocSecurity>
  <Lines>482</Lines>
  <Paragraphs>132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dopisu</vt:lpstr>
    </vt:vector>
  </TitlesOfParts>
  <Company>CityPlan</Company>
  <LinksUpToDate>false</LinksUpToDate>
  <CharactersWithSpaces>66181</CharactersWithSpaces>
  <SharedDoc>false</SharedDoc>
  <HLinks>
    <vt:vector size="6" baseType="variant">
      <vt:variant>
        <vt:i4>3211280</vt:i4>
      </vt:variant>
      <vt:variant>
        <vt:i4>0</vt:i4>
      </vt:variant>
      <vt:variant>
        <vt:i4>0</vt:i4>
      </vt:variant>
      <vt:variant>
        <vt:i4>5</vt:i4>
      </vt:variant>
      <vt:variant>
        <vt:lpwstr>http://www.cityplan.cz/index.php?id_document=818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dopisu</dc:title>
  <dc:creator>Nemcova Marcela</dc:creator>
  <cp:keywords>dopis</cp:keywords>
  <cp:lastModifiedBy>Nemcova Marcela</cp:lastModifiedBy>
  <cp:revision>21</cp:revision>
  <cp:lastPrinted>2015-07-30T14:49:00Z</cp:lastPrinted>
  <dcterms:created xsi:type="dcterms:W3CDTF">2015-07-14T06:03:00Z</dcterms:created>
  <dcterms:modified xsi:type="dcterms:W3CDTF">2015-07-30T14:51:00Z</dcterms:modified>
  <cp:category>šablona</cp:category>
</cp:coreProperties>
</file>